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 государственное образовательное учреждение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«Смоленский государственный университет»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«Утверждаю»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Ректор __________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«___» __________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 №_________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 программа  высшего образования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44.03.01 Педагогическое образование  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(профиль)  «История»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Квалификация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бакалавр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заочная</w:t>
      </w: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C179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 2016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образовательной программы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1. Нормативные документы для разработки образовательной программы высшего образования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- Нормативная прав</w:t>
      </w:r>
      <w:bookmarkStart w:id="0" w:name="_GoBack"/>
      <w:bookmarkEnd w:id="0"/>
      <w:r w:rsidRPr="0081414A">
        <w:rPr>
          <w:rFonts w:ascii="Times New Roman" w:hAnsi="Times New Roman" w:cs="Times New Roman"/>
          <w:color w:val="000000"/>
          <w:sz w:val="28"/>
          <w:szCs w:val="28"/>
        </w:rPr>
        <w:t>овая база разработки образовательной программы высшего образования составляют (далее – ОП ВО):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года N 273-ФЗ «Об образовании в Российской Федерации»;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Уровень высшего образования Бакалавриат Направление подготовки 44.03.01 Педагогическое образование (утв. </w:t>
      </w:r>
      <w:hyperlink r:id="rId4" w:anchor="0" w:history="1">
        <w:r w:rsidRPr="0081414A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4 декабря 2015 г. № 1426);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-  Приказ Министерства образования и науки РФ от 4 декабря 2015 г. № 1426 “Об утверждении 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бакалавриата)”.  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eastAsia="PalatinoLinotype-Roman" w:hAnsi="Times New Roman" w:cs="Times New Roman"/>
          <w:color w:val="000000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12 сентября 2013 г. № 1061 «Об утверждении перечня специальностей и направлений подготовки высшего образования» (в ред. Приказа Минобрнауки России от 25.03.2015 № 270);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eastAsia="PalatinoLinotype-Roman" w:hAnsi="Times New Roman" w:cs="Times New Roman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sz w:val="28"/>
          <w:szCs w:val="28"/>
        </w:rPr>
        <w:t>Устав  Смоленского государственного университета от 29 октября 2015 года № 1266.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Положение об образовательной программе высшего образования (утверждено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14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(утверждено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Положение о текущем контроле успеваемости и промежуточной аттестации студентов (утверждено приказом ректора СмолГУ 24.04.2014 г., № 01-36; с изменениям от 05.05.2015 г., № 01-43).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Порядок организации контактной работы преподавателя с обучающимися (утверждено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Положение о порядке и условиях зачисления в число экстернов (утверждено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Положение о порядке выбора обучающимися дисциплин (модулей) по выбору (элективных дисциплин) (утверждено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Порядок индивидуального учета результатов освоения обучающимися основных профессиональных образовательных программ высшего образования  и хранения в архивах информации об этих результатах на бумажных и (или) электронных носителях (утвержден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- Положение о порядке перевода и восстановления студентов (утверждено приказом ректора СмолГУ 23.05.2012 г., № 01-31). 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СмолГУ 28.09.2015 г., № 01-66).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приказом ректора СмолГУ 28.09.2015 г., № 01-66, с изменениями от 05.05.2015 г., № 01-43).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(утверждено приказом ректора СмолГУ 28.09.2015 г., № 01-66).</w:t>
      </w:r>
    </w:p>
    <w:p w:rsidR="00917AC1" w:rsidRPr="0081414A" w:rsidRDefault="00917AC1" w:rsidP="0081414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- Инструкция о порядке формирования, ведения и хранения личных дел обучающихся (утверждено приказом ректора СмолГУ 05.05.2015 г., № 01-43).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2. Цель ОП ВО –  </w:t>
      </w:r>
      <w:r w:rsidRPr="0081414A">
        <w:rPr>
          <w:rFonts w:ascii="Times New Roman" w:hAnsi="Times New Roman" w:cs="Times New Roman"/>
          <w:sz w:val="28"/>
          <w:szCs w:val="28"/>
        </w:rPr>
        <w:t>подготовка высококвалифицированных специалистов в области  педагогического  образования, профиль «Изобразительное искусство».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81414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1414A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ОП ВО 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ОП ВО</w:t>
      </w:r>
      <w:r w:rsidRPr="0081414A">
        <w:rPr>
          <w:rFonts w:ascii="Times New Roman" w:hAnsi="Times New Roman" w:cs="Times New Roman"/>
          <w:sz w:val="28"/>
          <w:szCs w:val="28"/>
        </w:rPr>
        <w:t xml:space="preserve"> по заочной форме обучения составляет 5 лет.    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4. Объем ОП ВО</w:t>
      </w:r>
    </w:p>
    <w:p w:rsidR="00917AC1" w:rsidRPr="0081414A" w:rsidRDefault="00917AC1" w:rsidP="008141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Объем программы бакалавриата, включающий в себя все виды учебной деятельности, предусмотренной учебным планом для достижения планируемых результатов обучения,    составляет 240 зачетных единиц.  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>5. Характеристика профессиональной деятельности выпускника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5.1. Программа подготовки –  44.03.01 Педагогическое образование   (уровень бакалавриата), направленность (профиль) История.  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5.2.  </w:t>
      </w:r>
      <w:r w:rsidRPr="0081414A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 бакалавриата,   включает образование, социальную сферу, культуру.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81414A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выпускников, освоивших программу  бакалавриата, являются обучение, воспитание, развитие, просвещение, образовательные системы.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5.4. Виды профессиональной деятельности выпускника: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 5.5. Задачи профессиональной деятельности выпускника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Выпускник, освоивший программу  бакалавриата, в соответствии с видом профессиональной деятельности, на которые ориентирована программа  бакалавриата,  должен быть готов решать следующие профессиональные задачи: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изучение возможностей, потребностей и достижений обучающихся в  области образования;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обучение и воспитание в сфере образования в соответствии с требованиями образовательных стандартов;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обеспечение охраны жизни и здоровья обучающихся во время образовательного процесса.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 6. Планируемые результаты освоения ОП ВПО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 бакалавриата, должен обладать следующими </w:t>
      </w: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общекультурными компетенциями </w:t>
      </w:r>
      <w:r w:rsidRPr="008141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(ОК):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философских и социогуманитарных знаний для формирования научного мировоззрения (ОК-1);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(ОК-2);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к самоорганизации и самообразованию (ОК-6);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использовать базовые правовые знания в различных сферах деятельности (ОК-7);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414A">
        <w:rPr>
          <w:rFonts w:ascii="Times New Roman" w:hAnsi="Times New Roman" w:cs="Times New Roman"/>
          <w:sz w:val="28"/>
          <w:szCs w:val="28"/>
        </w:rPr>
        <w:t xml:space="preserve">Выпускник программы бакалавриата должен обладать следующими </w:t>
      </w: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общепрофессиональными компетенциями (ОПК):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документами сферы образования (ОПК-4);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владением основами профессиональной этики и речевой культуры (ОПК-5);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готовностью к обеспечению охраны жизни и здоровья обучающихся (ОПК-6).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414A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бакалавриата    должен обладать </w:t>
      </w: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профессиональными компетенциями (ПК), </w:t>
      </w:r>
      <w:r w:rsidRPr="0081414A">
        <w:rPr>
          <w:rFonts w:ascii="Times New Roman" w:hAnsi="Times New Roman" w:cs="Times New Roman"/>
          <w:sz w:val="28"/>
          <w:szCs w:val="28"/>
        </w:rPr>
        <w:t xml:space="preserve">соответствующими виду  </w:t>
      </w:r>
      <w:r w:rsidRPr="0081414A">
        <w:rPr>
          <w:rFonts w:ascii="Times New Roman" w:hAnsi="Times New Roman" w:cs="Times New Roman"/>
          <w:color w:val="auto"/>
          <w:sz w:val="28"/>
          <w:szCs w:val="28"/>
        </w:rPr>
        <w:t xml:space="preserve">   профессиональной деятельности, на который (которые) ориентирована программа бакалавриата: 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14A">
        <w:rPr>
          <w:rFonts w:ascii="Times New Roman" w:hAnsi="Times New Roman" w:cs="Times New Roman"/>
          <w:color w:val="auto"/>
          <w:sz w:val="28"/>
          <w:szCs w:val="28"/>
        </w:rPr>
        <w:t xml:space="preserve">готовностью реализовывать образовательные программы по предметам в соответствии с требованиями образовательных стандартов (ПК-1);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14A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использовать современные методы и технологии обучения и диагностики (ПК-2);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14A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способностью решать задачи воспитания и духовно-нравственного развития обучающихся в учебной и внеучебной деятельности (ПК-3);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color w:val="auto"/>
          <w:sz w:val="28"/>
          <w:szCs w:val="28"/>
        </w:rPr>
        <w:t>способностью использовать возможности образовательной среды для</w:t>
      </w:r>
      <w:r w:rsidRPr="0081414A">
        <w:rPr>
          <w:rFonts w:ascii="Times New Roman" w:hAnsi="Times New Roman" w:cs="Times New Roman"/>
          <w:sz w:val="28"/>
          <w:szCs w:val="28"/>
        </w:rPr>
        <w:t xml:space="preserve">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готовностью к взаимодействию с участниками образовательного процесса (ПК-6); 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917AC1" w:rsidRPr="0081414A" w:rsidRDefault="00917AC1" w:rsidP="008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sz w:val="28"/>
          <w:szCs w:val="28"/>
        </w:rPr>
        <w:t xml:space="preserve"> При разработке программы  бакалавриата  организация вправе дополнить набор компетенций выпускников с учетом ориентации программы  бакалавриата на конкретные области знания и (или) вид (виды) деятельности – </w:t>
      </w:r>
      <w:r w:rsidRPr="0081414A">
        <w:rPr>
          <w:rFonts w:ascii="Times New Roman" w:hAnsi="Times New Roman" w:cs="Times New Roman"/>
          <w:b/>
          <w:bCs/>
          <w:sz w:val="28"/>
          <w:szCs w:val="28"/>
        </w:rPr>
        <w:t>дополнительные профессиональные компетенции: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 ДПК-1 - 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исследования;</w:t>
      </w:r>
    </w:p>
    <w:p w:rsidR="00917AC1" w:rsidRPr="0081414A" w:rsidRDefault="00917AC1" w:rsidP="00814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 При разработке программы 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17AC1" w:rsidRPr="0081414A" w:rsidRDefault="00917AC1" w:rsidP="0081414A">
      <w:pPr>
        <w:pStyle w:val="consplusnormal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7. Ресурсное обеспечение ОП ВО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7.1. Обеспечение научно-педагогическими кадрами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 – 100%.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Доля научно-педагогических работников, имеющих ученую степень и ученое звание -78 ,6 %.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Доля научно-педагогических работников из числа руководителей и работников организаций (по дисциплинам профессионального цикла), деятельность которых связана с направленностью (профилем) и имеющих стаж работы в данной профессиональной области не менее 3 лет -  10 %.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7.2. Финансовое обеспечение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реализации программы 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подготовки,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 16 сентября 2013 г., регистрационный N 29967).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7.3. Сведения о материально-техническом и учебно-методическом обеспечении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СмолГУ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работой обучающихся, предусмотренных учебным планом, и соответствующей действующим санитарным и противопожарным правилам и нормам. 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ООП  бакалавриата включает </w:t>
      </w:r>
      <w:r w:rsidRPr="0081414A">
        <w:rPr>
          <w:rFonts w:ascii="Times New Roman" w:hAnsi="Times New Roman" w:cs="Times New Roman"/>
          <w:sz w:val="28"/>
          <w:szCs w:val="28"/>
        </w:rPr>
        <w:t>в себя компьютерные классы с выходом в Интернет.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обеспечена учебно-методической документацией и дидактическими материалами по всем учебным дисциплинам.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Каждый обучающийся обеспечен доступом к информационной среде и ресурсам библиотеки СмолГУ (http://biblioteka.smolgu.ru/). Для обучающихся обеспечен доступ к современным профессиональным базам данных, информационным справочным и поисковым системам. Кроме того,  бакалаврам предлагается доступ к следующим электронным образовательным ресурсам: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Электронно-библиотечная система издательства «Лань». ЭБС содержит электронные версии более 50 000 наименований книг ведущих издательств учебной литературы и периодических изданий по естественным, техническим и гуманитарным наукам.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65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Ассортимент ресурса постоянно расширяется. Адрес ресурса - </w:t>
      </w:r>
      <w:r w:rsidRPr="0081414A">
        <w:rPr>
          <w:rFonts w:ascii="Times New Roman" w:hAnsi="Times New Roman" w:cs="Times New Roman"/>
          <w:color w:val="003365"/>
          <w:sz w:val="28"/>
          <w:szCs w:val="28"/>
        </w:rPr>
        <w:t>http://e.lanbook.com/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65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база данных «Polpred.com. Обзор СМИ». Содержит полные тексты более 300 тысяч лучших статей из сотен информагентств и СМИ со всего мира, а также собранный вручную архив важных публикаций, ежедневное пополнение тысячами полнотекстовых новостей на русском языке и разнообразную информацию Всемирной справочной службы polpred.com. Адрес ресурса - </w:t>
      </w:r>
      <w:hyperlink r:id="rId5" w:history="1">
        <w:r w:rsidRPr="0081414A">
          <w:rPr>
            <w:rStyle w:val="Hyperlink"/>
            <w:rFonts w:ascii="Times New Roman" w:hAnsi="Times New Roman" w:cs="Times New Roman"/>
            <w:sz w:val="28"/>
            <w:szCs w:val="28"/>
          </w:rPr>
          <w:t>http://polpred.com</w:t>
        </w:r>
      </w:hyperlink>
      <w:r w:rsidRPr="0081414A">
        <w:rPr>
          <w:rFonts w:ascii="Times New Roman" w:hAnsi="Times New Roman" w:cs="Times New Roman"/>
          <w:color w:val="003365"/>
          <w:sz w:val="28"/>
          <w:szCs w:val="28"/>
        </w:rPr>
        <w:t>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>Электронно-библиотечная система «Университетская библиотека online». ЭБС обеспечивает доступ к наиболее востребованным материалам-первоисточникам, новейшей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учебной и научной литературе более 250 крупнейших современных издательств и 50 ведущих российских вузов. Она включает свыше 90 тыс. изданий по всем отраслям знаний − учебников, учебных пособий и научных монографий различной тематики, 210 наименований научных журналов, 1,5 млн. словарных статей. Адрес ресурса - </w:t>
      </w:r>
      <w:hyperlink r:id="rId6" w:history="1">
        <w:r w:rsidRPr="0081414A">
          <w:rPr>
            <w:rStyle w:val="Hyperlink"/>
            <w:rFonts w:ascii="Times New Roman" w:hAnsi="Times New Roman" w:cs="Times New Roman"/>
            <w:sz w:val="28"/>
            <w:szCs w:val="28"/>
          </w:rPr>
          <w:t>http://biblioclub.ru/</w:t>
        </w:r>
      </w:hyperlink>
      <w:r w:rsidRPr="0081414A">
        <w:rPr>
          <w:rFonts w:ascii="Times New Roman" w:hAnsi="Times New Roman" w:cs="Times New Roman"/>
          <w:sz w:val="28"/>
          <w:szCs w:val="28"/>
        </w:rPr>
        <w:t>.</w:t>
      </w:r>
    </w:p>
    <w:p w:rsidR="00917AC1" w:rsidRPr="0081414A" w:rsidRDefault="00917AC1" w:rsidP="00814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1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414A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библиотека Издательского дома «Гребенников». Содержит свыше 40 000 статей из 32 электронных периодических изданий (журналов) по маркетингу, менеджменту, финансам, управлению персоналом. Предоставляется доступ как к номерам журналов, так и к отдельным статьям. Адрес ресурса - </w:t>
      </w:r>
      <w:r w:rsidRPr="0081414A">
        <w:rPr>
          <w:rFonts w:ascii="Times New Roman" w:hAnsi="Times New Roman" w:cs="Times New Roman"/>
          <w:color w:val="17365D"/>
          <w:sz w:val="28"/>
          <w:szCs w:val="28"/>
        </w:rPr>
        <w:t>http://grebennikon.ru/</w:t>
      </w:r>
    </w:p>
    <w:sectPr w:rsidR="00917AC1" w:rsidRPr="0081414A" w:rsidSect="0043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208"/>
    <w:rsid w:val="00094F0A"/>
    <w:rsid w:val="001B77A5"/>
    <w:rsid w:val="00204D83"/>
    <w:rsid w:val="0024405C"/>
    <w:rsid w:val="00282EBB"/>
    <w:rsid w:val="002C35D6"/>
    <w:rsid w:val="0035199B"/>
    <w:rsid w:val="003B1611"/>
    <w:rsid w:val="003B77AF"/>
    <w:rsid w:val="00436D35"/>
    <w:rsid w:val="004C348D"/>
    <w:rsid w:val="0050697D"/>
    <w:rsid w:val="00517C72"/>
    <w:rsid w:val="00520E51"/>
    <w:rsid w:val="005A40C2"/>
    <w:rsid w:val="0081414A"/>
    <w:rsid w:val="00837208"/>
    <w:rsid w:val="009004CF"/>
    <w:rsid w:val="00917AC1"/>
    <w:rsid w:val="00A06A71"/>
    <w:rsid w:val="00A46BCC"/>
    <w:rsid w:val="00AC1D73"/>
    <w:rsid w:val="00BA0584"/>
    <w:rsid w:val="00BA6E67"/>
    <w:rsid w:val="00C179F6"/>
    <w:rsid w:val="00DA456D"/>
    <w:rsid w:val="00E402F6"/>
    <w:rsid w:val="00EB456E"/>
    <w:rsid w:val="00EE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C179F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179F6"/>
    <w:rPr>
      <w:color w:val="0000FF"/>
      <w:u w:val="single"/>
    </w:rPr>
  </w:style>
  <w:style w:type="paragraph" w:customStyle="1" w:styleId="Default">
    <w:name w:val="Default"/>
    <w:uiPriority w:val="99"/>
    <w:rsid w:val="00C179F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polpred.com" TargetMode="External"/><Relationship Id="rId4" Type="http://schemas.openxmlformats.org/officeDocument/2006/relationships/hyperlink" Target="http://www.garant.ru/products/ipo/prime/doc/712009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2185</Words>
  <Characters>12459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2017-05-05T08:30:00Z</dcterms:created>
  <dcterms:modified xsi:type="dcterms:W3CDTF">2017-10-26T07:49:00Z</dcterms:modified>
</cp:coreProperties>
</file>