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902EB1" w:rsidRDefault="00902EB1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902EB1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902EB1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902EB1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902EB1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902EB1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902EB1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902EB1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902EB1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C650ED" w:rsidRDefault="00C650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FCB" w:rsidRDefault="00234FC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FCB" w:rsidRPr="00234FCB" w:rsidRDefault="00234FC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FCB">
        <w:rPr>
          <w:rFonts w:ascii="Times New Roman" w:hAnsi="Times New Roman" w:cs="Times New Roman"/>
          <w:b/>
          <w:bCs/>
          <w:sz w:val="28"/>
          <w:szCs w:val="28"/>
        </w:rPr>
        <w:t>В Смоленске определили победител</w:t>
      </w:r>
      <w:r w:rsidR="008D113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234FC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по информатике</w:t>
      </w:r>
    </w:p>
    <w:p w:rsidR="00234FCB" w:rsidRDefault="00C650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650ED">
        <w:rPr>
          <w:rFonts w:ascii="Times New Roman" w:hAnsi="Times New Roman" w:cs="Times New Roman"/>
          <w:bCs/>
          <w:sz w:val="28"/>
          <w:szCs w:val="28"/>
        </w:rPr>
        <w:t xml:space="preserve"> апреля в ИЦАЭ Смоленска прошел финал городского фестиваля школьников по информационным технологиям «IT-планета».</w:t>
      </w:r>
      <w:r w:rsidRPr="00C650ED">
        <w:rPr>
          <w:rFonts w:ascii="Times New Roman" w:hAnsi="Times New Roman" w:cs="Times New Roman"/>
          <w:sz w:val="28"/>
          <w:szCs w:val="28"/>
        </w:rPr>
        <w:br/>
        <w:t>Его участниками стали старшеклассники, которые показали лучшие результаты по решению заданий в с</w:t>
      </w:r>
      <w:r w:rsidR="00234FCB">
        <w:rPr>
          <w:rFonts w:ascii="Times New Roman" w:hAnsi="Times New Roman" w:cs="Times New Roman"/>
          <w:sz w:val="28"/>
          <w:szCs w:val="28"/>
        </w:rPr>
        <w:t>ф</w:t>
      </w:r>
      <w:r w:rsidR="00890A62">
        <w:rPr>
          <w:rFonts w:ascii="Times New Roman" w:hAnsi="Times New Roman" w:cs="Times New Roman"/>
          <w:sz w:val="28"/>
          <w:szCs w:val="28"/>
        </w:rPr>
        <w:t>ере IT-технологий в различных номинациях, например: «Я – аналитик», «Пишу сам», «Я – дизайнер» и другие.</w:t>
      </w:r>
    </w:p>
    <w:p w:rsidR="00234FCB" w:rsidRDefault="00C650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ED">
        <w:rPr>
          <w:rFonts w:ascii="Times New Roman" w:hAnsi="Times New Roman" w:cs="Times New Roman"/>
          <w:sz w:val="28"/>
          <w:szCs w:val="28"/>
        </w:rPr>
        <w:t xml:space="preserve">Финал «IT-планеты» прошел в интерактивном формате с использованием компьютерных технологий </w:t>
      </w:r>
      <w:r w:rsidR="00234FCB">
        <w:rPr>
          <w:rFonts w:ascii="Times New Roman" w:hAnsi="Times New Roman" w:cs="Times New Roman"/>
          <w:sz w:val="28"/>
          <w:szCs w:val="28"/>
        </w:rPr>
        <w:t>ИЦАЭ</w:t>
      </w:r>
      <w:r w:rsidRPr="00C650ED">
        <w:rPr>
          <w:rFonts w:ascii="Times New Roman" w:hAnsi="Times New Roman" w:cs="Times New Roman"/>
          <w:sz w:val="28"/>
          <w:szCs w:val="28"/>
        </w:rPr>
        <w:t xml:space="preserve">. Финалистам предстояло ответить на </w:t>
      </w:r>
      <w:r w:rsidR="00234FCB">
        <w:rPr>
          <w:rFonts w:ascii="Times New Roman" w:hAnsi="Times New Roman" w:cs="Times New Roman"/>
          <w:sz w:val="28"/>
          <w:szCs w:val="28"/>
        </w:rPr>
        <w:t>вопросы</w:t>
      </w:r>
      <w:r w:rsidRPr="00C650ED">
        <w:rPr>
          <w:rFonts w:ascii="Times New Roman" w:hAnsi="Times New Roman" w:cs="Times New Roman"/>
          <w:sz w:val="28"/>
          <w:szCs w:val="28"/>
        </w:rPr>
        <w:t xml:space="preserve">, </w:t>
      </w:r>
      <w:r w:rsidR="00234FCB">
        <w:rPr>
          <w:rFonts w:ascii="Times New Roman" w:hAnsi="Times New Roman" w:cs="Times New Roman"/>
          <w:sz w:val="28"/>
          <w:szCs w:val="28"/>
        </w:rPr>
        <w:t xml:space="preserve">которые требовали </w:t>
      </w:r>
      <w:r w:rsidRPr="00C650ED">
        <w:rPr>
          <w:rFonts w:ascii="Times New Roman" w:hAnsi="Times New Roman" w:cs="Times New Roman"/>
          <w:sz w:val="28"/>
          <w:szCs w:val="28"/>
        </w:rPr>
        <w:t xml:space="preserve">быстрой реакции и умения логически мыслить. </w:t>
      </w:r>
      <w:r w:rsidR="00234FCB">
        <w:rPr>
          <w:rFonts w:ascii="Times New Roman" w:hAnsi="Times New Roman" w:cs="Times New Roman"/>
          <w:sz w:val="28"/>
          <w:szCs w:val="28"/>
        </w:rPr>
        <w:t>А ж</w:t>
      </w:r>
      <w:r w:rsidRPr="00C650ED">
        <w:rPr>
          <w:rFonts w:ascii="Times New Roman" w:hAnsi="Times New Roman" w:cs="Times New Roman"/>
          <w:sz w:val="28"/>
          <w:szCs w:val="28"/>
        </w:rPr>
        <w:t>юри, в состав которого вошли самые опытные учителя информатики, определили команду-победителя турнира</w:t>
      </w:r>
      <w:r w:rsidR="00234FCB">
        <w:rPr>
          <w:rFonts w:ascii="Times New Roman" w:hAnsi="Times New Roman" w:cs="Times New Roman"/>
          <w:sz w:val="28"/>
          <w:szCs w:val="28"/>
        </w:rPr>
        <w:t>. Ею стала команда «</w:t>
      </w:r>
      <w:proofErr w:type="spellStart"/>
      <w:r w:rsidR="00234FC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234FCB">
        <w:rPr>
          <w:rFonts w:ascii="Times New Roman" w:hAnsi="Times New Roman" w:cs="Times New Roman"/>
          <w:sz w:val="28"/>
          <w:szCs w:val="28"/>
        </w:rPr>
        <w:t>»</w:t>
      </w:r>
      <w:r w:rsidR="00890A62">
        <w:rPr>
          <w:rFonts w:ascii="Times New Roman" w:hAnsi="Times New Roman" w:cs="Times New Roman"/>
          <w:sz w:val="28"/>
          <w:szCs w:val="28"/>
        </w:rPr>
        <w:t>, собранная из старшеклассников школ №№ 3,17, 8, 29</w:t>
      </w:r>
      <w:r w:rsidR="00234FCB">
        <w:rPr>
          <w:rFonts w:ascii="Times New Roman" w:hAnsi="Times New Roman" w:cs="Times New Roman"/>
          <w:sz w:val="28"/>
          <w:szCs w:val="28"/>
        </w:rPr>
        <w:t>.</w:t>
      </w:r>
    </w:p>
    <w:p w:rsidR="000108BF" w:rsidRDefault="00C650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ED">
        <w:rPr>
          <w:rFonts w:ascii="Times New Roman" w:hAnsi="Times New Roman" w:cs="Times New Roman"/>
          <w:sz w:val="28"/>
          <w:szCs w:val="28"/>
        </w:rPr>
        <w:t>Победителям и призерам городского фестиваля были вручены дипломы и призы от ИЦАЭ Смоленска.</w:t>
      </w:r>
    </w:p>
    <w:p w:rsidR="00902EB1" w:rsidRDefault="00902EB1" w:rsidP="00902EB1">
      <w:pPr>
        <w:spacing w:after="0" w:line="276" w:lineRule="auto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376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3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B1" w:rsidRDefault="00902EB1" w:rsidP="00902EB1">
      <w:pPr>
        <w:spacing w:after="0" w:line="276" w:lineRule="auto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3425" cy="302137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2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B1" w:rsidRDefault="00902EB1" w:rsidP="00902EB1">
      <w:pPr>
        <w:spacing w:after="0" w:line="276" w:lineRule="auto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02137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31" cy="302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B1" w:rsidRDefault="00902EB1" w:rsidP="00902EB1">
      <w:pPr>
        <w:spacing w:after="0" w:line="276" w:lineRule="auto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0150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059" cy="30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B1" w:rsidRPr="00C650ED" w:rsidRDefault="00902EB1" w:rsidP="00902EB1">
      <w:pPr>
        <w:spacing w:after="0" w:line="276" w:lineRule="auto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1579" cy="29337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579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B1" w:rsidRPr="00C6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0632F3"/>
    <w:rsid w:val="00083221"/>
    <w:rsid w:val="000F77F3"/>
    <w:rsid w:val="0012430E"/>
    <w:rsid w:val="001614D6"/>
    <w:rsid w:val="00234FCB"/>
    <w:rsid w:val="002F4BE1"/>
    <w:rsid w:val="00300656"/>
    <w:rsid w:val="00307E50"/>
    <w:rsid w:val="00383FE0"/>
    <w:rsid w:val="003B52A5"/>
    <w:rsid w:val="003D6F97"/>
    <w:rsid w:val="004570C5"/>
    <w:rsid w:val="00495196"/>
    <w:rsid w:val="004F7F2A"/>
    <w:rsid w:val="0059785D"/>
    <w:rsid w:val="00640FE4"/>
    <w:rsid w:val="006A2B0D"/>
    <w:rsid w:val="007A2CC1"/>
    <w:rsid w:val="007B3A7D"/>
    <w:rsid w:val="0080662B"/>
    <w:rsid w:val="0082093B"/>
    <w:rsid w:val="008521ED"/>
    <w:rsid w:val="00890A62"/>
    <w:rsid w:val="008D1134"/>
    <w:rsid w:val="00902EB1"/>
    <w:rsid w:val="00914478"/>
    <w:rsid w:val="009E588B"/>
    <w:rsid w:val="00A27953"/>
    <w:rsid w:val="00A81339"/>
    <w:rsid w:val="00B11C92"/>
    <w:rsid w:val="00B42AE3"/>
    <w:rsid w:val="00B47A27"/>
    <w:rsid w:val="00B77A94"/>
    <w:rsid w:val="00C650ED"/>
    <w:rsid w:val="00C6775F"/>
    <w:rsid w:val="00D977AC"/>
    <w:rsid w:val="00E30B54"/>
    <w:rsid w:val="00F105B1"/>
    <w:rsid w:val="00F1460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322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322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2018-04-23T10:59:00Z</dcterms:created>
  <dcterms:modified xsi:type="dcterms:W3CDTF">2018-04-23T10:59:00Z</dcterms:modified>
</cp:coreProperties>
</file>