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5DF" w:rsidRDefault="003538BB" w:rsidP="003538BB">
      <w:pPr>
        <w:pStyle w:val="a3"/>
        <w:rPr>
          <w:sz w:val="20"/>
        </w:rPr>
      </w:pPr>
      <w:r w:rsidRPr="00A1656F">
        <w:rPr>
          <w:noProof/>
          <w:sz w:val="20"/>
          <w:lang w:eastAsia="ru-RU"/>
        </w:rPr>
        <w:drawing>
          <wp:inline distT="0" distB="0" distL="0" distR="0">
            <wp:extent cx="1657350" cy="723900"/>
            <wp:effectExtent l="19050" t="0" r="0" b="0"/>
            <wp:docPr id="1" name="Рисунок 1" descr="G:\БРЕНДБУК\ЛОГО ГОТОВЫЙ СМОЛГУ!.jpg"/>
            <wp:cNvGraphicFramePr/>
            <a:graphic xmlns:a="http://schemas.openxmlformats.org/drawingml/2006/main">
              <a:graphicData uri="http://schemas.openxmlformats.org/drawingml/2006/picture">
                <pic:pic xmlns:pic="http://schemas.openxmlformats.org/drawingml/2006/picture">
                  <pic:nvPicPr>
                    <pic:cNvPr id="12294" name="Picture 1" descr="G:\БРЕНДБУК\ЛОГО ГОТОВЫЙ СМОЛГУ!.jpg"/>
                    <pic:cNvPicPr>
                      <a:picLocks noChangeAspect="1" noChangeArrowheads="1"/>
                    </pic:cNvPicPr>
                  </pic:nvPicPr>
                  <pic:blipFill>
                    <a:blip r:embed="rId7" cstate="print"/>
                    <a:srcRect/>
                    <a:stretch>
                      <a:fillRect/>
                    </a:stretch>
                  </pic:blipFill>
                  <pic:spPr bwMode="auto">
                    <a:xfrm>
                      <a:off x="0" y="0"/>
                      <a:ext cx="1659342" cy="724770"/>
                    </a:xfrm>
                    <a:prstGeom prst="rect">
                      <a:avLst/>
                    </a:prstGeom>
                    <a:noFill/>
                    <a:ln w="9525">
                      <a:noFill/>
                      <a:miter lim="800000"/>
                      <a:headEnd/>
                      <a:tailEnd/>
                    </a:ln>
                  </pic:spPr>
                </pic:pic>
              </a:graphicData>
            </a:graphic>
          </wp:inline>
        </w:drawing>
      </w:r>
    </w:p>
    <w:p w:rsidR="007945DF" w:rsidRPr="00C7301B" w:rsidRDefault="001E0174" w:rsidP="004C48D8">
      <w:pPr>
        <w:pStyle w:val="a3"/>
        <w:spacing w:before="2" w:line="550" w:lineRule="atLeast"/>
        <w:ind w:left="1232" w:right="1246"/>
        <w:jc w:val="center"/>
        <w:rPr>
          <w:sz w:val="22"/>
          <w:szCs w:val="22"/>
        </w:rPr>
      </w:pPr>
      <w:r w:rsidRPr="00C7301B">
        <w:rPr>
          <w:sz w:val="22"/>
          <w:szCs w:val="22"/>
        </w:rPr>
        <w:t xml:space="preserve">Смоленский государственный университет, г. Смоленск, Россия </w:t>
      </w:r>
    </w:p>
    <w:p w:rsidR="007945DF" w:rsidRDefault="007945DF">
      <w:pPr>
        <w:pStyle w:val="a3"/>
        <w:rPr>
          <w:sz w:val="20"/>
        </w:rPr>
      </w:pPr>
    </w:p>
    <w:p w:rsidR="007945DF" w:rsidRPr="009A1471" w:rsidRDefault="001E0174">
      <w:pPr>
        <w:pStyle w:val="1"/>
        <w:spacing w:before="90"/>
        <w:ind w:left="402" w:right="405"/>
        <w:jc w:val="center"/>
      </w:pPr>
      <w:r>
        <w:t>ИНФОРМАЦИОННОЕ ПИСЬМО</w:t>
      </w:r>
    </w:p>
    <w:p w:rsidR="007945DF" w:rsidRDefault="001E0174">
      <w:pPr>
        <w:pStyle w:val="a3"/>
        <w:ind w:left="400" w:right="407"/>
        <w:jc w:val="center"/>
      </w:pPr>
      <w:r>
        <w:t>о проведении Международной научно-практической конференции</w:t>
      </w:r>
    </w:p>
    <w:p w:rsidR="007945DF" w:rsidRDefault="001E0174">
      <w:pPr>
        <w:pStyle w:val="a3"/>
        <w:ind w:left="396" w:right="407"/>
        <w:jc w:val="center"/>
      </w:pPr>
      <w:r>
        <w:t>«Новые горизонты устойчивого развития: наука, технологии, инновации»</w:t>
      </w:r>
    </w:p>
    <w:p w:rsidR="007945DF" w:rsidRDefault="007945DF">
      <w:pPr>
        <w:pStyle w:val="a3"/>
        <w:rPr>
          <w:sz w:val="26"/>
        </w:rPr>
      </w:pPr>
    </w:p>
    <w:p w:rsidR="007945DF" w:rsidRDefault="001E0174">
      <w:pPr>
        <w:pStyle w:val="a3"/>
        <w:ind w:left="395" w:right="407"/>
        <w:jc w:val="center"/>
      </w:pPr>
      <w:r>
        <w:t>Уважаемые коллеги!</w:t>
      </w:r>
    </w:p>
    <w:p w:rsidR="007945DF" w:rsidRPr="009A54C2" w:rsidRDefault="007945DF">
      <w:pPr>
        <w:pStyle w:val="a3"/>
      </w:pPr>
    </w:p>
    <w:p w:rsidR="007660AF" w:rsidRPr="009A54C2" w:rsidRDefault="001E0174" w:rsidP="009A54C2">
      <w:pPr>
        <w:pStyle w:val="a3"/>
        <w:ind w:right="140"/>
        <w:jc w:val="both"/>
      </w:pPr>
      <w:r w:rsidRPr="009A54C2">
        <w:t xml:space="preserve">Приглашаем Вас принять участие в </w:t>
      </w:r>
      <w:r w:rsidRPr="009A54C2">
        <w:rPr>
          <w:b/>
        </w:rPr>
        <w:t>Международной научно-практической конференции «Новые горизонты устойчивого развития: наука, технологии, инновации»</w:t>
      </w:r>
      <w:r w:rsidRPr="009A54C2">
        <w:t xml:space="preserve">, которая пройдет </w:t>
      </w:r>
      <w:r w:rsidRPr="009A54C2">
        <w:rPr>
          <w:b/>
          <w:bCs/>
        </w:rPr>
        <w:t>19-23 апреля 2021 г.</w:t>
      </w:r>
      <w:r w:rsidRPr="009A54C2">
        <w:t xml:space="preserve"> в Смоленском государственном университете (г. Смоленск, Россия). Организаторы и партнеры форума: </w:t>
      </w:r>
    </w:p>
    <w:p w:rsidR="00AF3C6E" w:rsidRPr="00AF3C6E" w:rsidRDefault="007660AF" w:rsidP="00AF3C6E">
      <w:pPr>
        <w:jc w:val="both"/>
        <w:rPr>
          <w:sz w:val="24"/>
          <w:szCs w:val="24"/>
          <w:lang w:eastAsia="ru-RU"/>
        </w:rPr>
      </w:pPr>
      <w:r w:rsidRPr="009A54C2">
        <w:rPr>
          <w:b/>
          <w:sz w:val="24"/>
          <w:szCs w:val="24"/>
        </w:rPr>
        <w:t>Международные партнеры</w:t>
      </w:r>
      <w:r w:rsidRPr="009A54C2">
        <w:rPr>
          <w:sz w:val="24"/>
          <w:szCs w:val="24"/>
        </w:rPr>
        <w:t xml:space="preserve">: </w:t>
      </w:r>
      <w:r w:rsidR="00AF3C6E" w:rsidRPr="00AF3C6E">
        <w:rPr>
          <w:sz w:val="24"/>
          <w:szCs w:val="24"/>
          <w:lang w:eastAsia="ru-RU"/>
        </w:rPr>
        <w:t>Международные партнеры: Губернаторский государственный университет (США); Институт финансовой стратегии Китайской академии общественных наук (Китай),  Лиссабонский университет (Португалия), Римский университет (Италия), Политехнический университет Тимишоары (Румыния), Приштинский университет (Республика Сербия), Международный греческий университет(Греция), Тель-Авивский университет (Израиль), Университет «Туран-Астана», Восточно-Казахский государственный университет имени С.Аманжолова (Республика Казахстан), Ташкентский государственный аграрный университет (Узбекистан), Международный университет «МИТСО» (Белоруссия).</w:t>
      </w:r>
    </w:p>
    <w:p w:rsidR="00AF3C6E" w:rsidRPr="00AF3C6E" w:rsidRDefault="00AF3C6E" w:rsidP="00AF3C6E">
      <w:pPr>
        <w:widowControl/>
        <w:autoSpaceDE/>
        <w:autoSpaceDN/>
        <w:jc w:val="both"/>
        <w:rPr>
          <w:sz w:val="24"/>
          <w:szCs w:val="24"/>
          <w:lang w:eastAsia="ru-RU"/>
        </w:rPr>
      </w:pPr>
      <w:r w:rsidRPr="00AF3C6E">
        <w:rPr>
          <w:b/>
          <w:sz w:val="24"/>
          <w:szCs w:val="24"/>
          <w:lang w:eastAsia="ru-RU"/>
        </w:rPr>
        <w:t>Российские партнеры</w:t>
      </w:r>
      <w:r w:rsidRPr="00AF3C6E">
        <w:rPr>
          <w:sz w:val="24"/>
          <w:szCs w:val="24"/>
          <w:lang w:eastAsia="ru-RU"/>
        </w:rPr>
        <w:t>: Сибирский федеральный университет, Северо-Кавказский федеральный университет, Российский экономический университет им. Плеханова, Финансово-экономический университет, Институт мировых цивилизаций, Академия управления МВД России, Санкт-Петербургский государственный университет аэрокосмического приборостроения, Белгородский государственный технологический университет им. В.Г. Шухова, Магнитогорский государственный технический университет, Воронежский государственный университет, Оренбургский государственный университет, Ассоциация поддержки научных исследований, Чеченский государственный университет, Дагестанский государственный университет народного хозяйства.</w:t>
      </w:r>
    </w:p>
    <w:p w:rsidR="007945DF" w:rsidRPr="009A54C2" w:rsidRDefault="007945DF" w:rsidP="009A54C2">
      <w:pPr>
        <w:pStyle w:val="a3"/>
        <w:spacing w:before="1"/>
      </w:pPr>
      <w:bookmarkStart w:id="0" w:name="_GoBack"/>
      <w:bookmarkEnd w:id="0"/>
    </w:p>
    <w:p w:rsidR="007945DF" w:rsidRDefault="001E0174">
      <w:pPr>
        <w:pStyle w:val="1"/>
        <w:jc w:val="both"/>
      </w:pPr>
      <w:r>
        <w:t>ПРОБЛЕМАТИКА И СЕКЦИИ</w:t>
      </w:r>
    </w:p>
    <w:p w:rsidR="007945DF" w:rsidRDefault="00AF3C6E">
      <w:pPr>
        <w:pStyle w:val="a3"/>
        <w:spacing w:line="29" w:lineRule="exact"/>
        <w:ind w:left="113"/>
        <w:rPr>
          <w:sz w:val="2"/>
        </w:rPr>
      </w:pPr>
      <w:r>
        <w:rPr>
          <w:sz w:val="2"/>
        </w:rPr>
      </w:r>
      <w:r>
        <w:rPr>
          <w:sz w:val="2"/>
        </w:rPr>
        <w:pict>
          <v:group id="_x0000_s1048" style="width:442.4pt;height:1.45pt;mso-position-horizontal-relative:char;mso-position-vertical-relative:line" coordsize="8848,29">
            <v:rect id="_x0000_s1049" style="position:absolute;width:8848;height:29" fillcolor="black" stroked="f"/>
            <w10:wrap type="none"/>
            <w10:anchorlock/>
          </v:group>
        </w:pict>
      </w:r>
    </w:p>
    <w:p w:rsidR="007945DF" w:rsidRPr="00C7301B" w:rsidRDefault="001E0174">
      <w:pPr>
        <w:pStyle w:val="a3"/>
        <w:spacing w:before="2"/>
        <w:ind w:left="140" w:right="149"/>
        <w:jc w:val="both"/>
        <w:rPr>
          <w:sz w:val="22"/>
          <w:szCs w:val="22"/>
        </w:rPr>
      </w:pPr>
      <w:r w:rsidRPr="00C7301B">
        <w:rPr>
          <w:sz w:val="22"/>
          <w:szCs w:val="22"/>
        </w:rPr>
        <w:t>Конференция является уникальной площадкой для обмена знаниями, практическим опытом и обсуждения актуальных проблем и тенденций для ведущих ученых, преподавателей, экспертов и практиков, изучающих новые вызовы в экономике и обществе, которые обусловлены развитием новой институциональной среды.</w:t>
      </w:r>
    </w:p>
    <w:p w:rsidR="007945DF" w:rsidRDefault="007945DF">
      <w:pPr>
        <w:pStyle w:val="a3"/>
        <w:spacing w:before="6"/>
        <w:rPr>
          <w:sz w:val="25"/>
        </w:rPr>
      </w:pPr>
    </w:p>
    <w:p w:rsidR="007945DF" w:rsidRDefault="001E0174">
      <w:pPr>
        <w:pStyle w:val="1"/>
      </w:pPr>
      <w:r>
        <w:t>Секции:</w:t>
      </w:r>
    </w:p>
    <w:p w:rsidR="007945DF" w:rsidRPr="00C7301B" w:rsidRDefault="001E0174" w:rsidP="00386A95">
      <w:pPr>
        <w:pStyle w:val="a4"/>
        <w:numPr>
          <w:ilvl w:val="0"/>
          <w:numId w:val="1"/>
        </w:numPr>
        <w:spacing w:before="120"/>
        <w:ind w:left="0" w:right="610" w:firstLine="0"/>
        <w:rPr>
          <w:szCs w:val="20"/>
        </w:rPr>
      </w:pPr>
      <w:r w:rsidRPr="00C7301B">
        <w:rPr>
          <w:szCs w:val="20"/>
        </w:rPr>
        <w:t>Актуальные проблемы устойчивости природных и природно-антропогенных систем.</w:t>
      </w:r>
    </w:p>
    <w:p w:rsidR="007945DF" w:rsidRPr="00C7301B" w:rsidRDefault="001E0174" w:rsidP="00386A95">
      <w:pPr>
        <w:pStyle w:val="a4"/>
        <w:numPr>
          <w:ilvl w:val="0"/>
          <w:numId w:val="1"/>
        </w:numPr>
        <w:ind w:left="0" w:firstLine="0"/>
        <w:rPr>
          <w:szCs w:val="20"/>
        </w:rPr>
      </w:pPr>
      <w:r w:rsidRPr="00C7301B">
        <w:rPr>
          <w:szCs w:val="20"/>
        </w:rPr>
        <w:t>Передовые информационные технологии и инновации для устойчивого</w:t>
      </w:r>
      <w:r w:rsidR="00575D71">
        <w:rPr>
          <w:szCs w:val="20"/>
        </w:rPr>
        <w:t xml:space="preserve"> </w:t>
      </w:r>
      <w:r w:rsidRPr="00C7301B">
        <w:rPr>
          <w:szCs w:val="20"/>
        </w:rPr>
        <w:t>развития.</w:t>
      </w:r>
    </w:p>
    <w:p w:rsidR="007945DF" w:rsidRPr="00C7301B" w:rsidRDefault="001E0174" w:rsidP="00386A95">
      <w:pPr>
        <w:pStyle w:val="a4"/>
        <w:numPr>
          <w:ilvl w:val="0"/>
          <w:numId w:val="1"/>
        </w:numPr>
        <w:ind w:left="0" w:firstLine="0"/>
        <w:rPr>
          <w:szCs w:val="20"/>
        </w:rPr>
      </w:pPr>
      <w:r w:rsidRPr="00C7301B">
        <w:rPr>
          <w:szCs w:val="20"/>
        </w:rPr>
        <w:t>Устойчивость городских и сельских</w:t>
      </w:r>
      <w:r w:rsidR="00575D71">
        <w:rPr>
          <w:szCs w:val="20"/>
        </w:rPr>
        <w:t xml:space="preserve"> </w:t>
      </w:r>
      <w:r w:rsidRPr="00C7301B">
        <w:rPr>
          <w:szCs w:val="20"/>
        </w:rPr>
        <w:t>территорий.</w:t>
      </w:r>
    </w:p>
    <w:p w:rsidR="007945DF" w:rsidRPr="00C7301B" w:rsidRDefault="001E0174" w:rsidP="00386A95">
      <w:pPr>
        <w:pStyle w:val="a4"/>
        <w:numPr>
          <w:ilvl w:val="0"/>
          <w:numId w:val="1"/>
        </w:numPr>
        <w:spacing w:before="3"/>
        <w:ind w:left="0" w:firstLine="0"/>
        <w:rPr>
          <w:szCs w:val="20"/>
        </w:rPr>
      </w:pPr>
      <w:r w:rsidRPr="00C7301B">
        <w:rPr>
          <w:szCs w:val="20"/>
        </w:rPr>
        <w:t>Управленческие и правовые аспекты устойчивого развития</w:t>
      </w:r>
      <w:r w:rsidR="00575D71">
        <w:rPr>
          <w:szCs w:val="20"/>
        </w:rPr>
        <w:t xml:space="preserve"> </w:t>
      </w:r>
      <w:r w:rsidRPr="00C7301B">
        <w:rPr>
          <w:szCs w:val="20"/>
        </w:rPr>
        <w:t>региона.</w:t>
      </w:r>
    </w:p>
    <w:p w:rsidR="007945DF" w:rsidRPr="00C7301B" w:rsidRDefault="00655775" w:rsidP="00386A95">
      <w:pPr>
        <w:pStyle w:val="a4"/>
        <w:numPr>
          <w:ilvl w:val="0"/>
          <w:numId w:val="1"/>
        </w:numPr>
        <w:tabs>
          <w:tab w:val="left" w:pos="142"/>
        </w:tabs>
        <w:ind w:left="0" w:firstLine="0"/>
        <w:rPr>
          <w:szCs w:val="20"/>
        </w:rPr>
      </w:pPr>
      <w:r>
        <w:rPr>
          <w:szCs w:val="20"/>
        </w:rPr>
        <w:t xml:space="preserve">           </w:t>
      </w:r>
      <w:r w:rsidR="001E0174" w:rsidRPr="00C7301B">
        <w:rPr>
          <w:szCs w:val="20"/>
        </w:rPr>
        <w:t>Современные тренды образования в целях повышения устойчивого</w:t>
      </w:r>
      <w:r w:rsidR="00575D71">
        <w:rPr>
          <w:szCs w:val="20"/>
        </w:rPr>
        <w:t xml:space="preserve"> </w:t>
      </w:r>
      <w:r w:rsidR="001E0174" w:rsidRPr="00C7301B">
        <w:rPr>
          <w:szCs w:val="20"/>
        </w:rPr>
        <w:t>развития.</w:t>
      </w:r>
    </w:p>
    <w:p w:rsidR="007945DF" w:rsidRPr="00C7301B" w:rsidRDefault="001E0174" w:rsidP="00386A95">
      <w:pPr>
        <w:pStyle w:val="a4"/>
        <w:numPr>
          <w:ilvl w:val="0"/>
          <w:numId w:val="1"/>
        </w:numPr>
        <w:spacing w:before="79"/>
        <w:ind w:left="0" w:firstLine="0"/>
        <w:rPr>
          <w:szCs w:val="20"/>
        </w:rPr>
      </w:pPr>
      <w:r w:rsidRPr="00C7301B">
        <w:rPr>
          <w:szCs w:val="20"/>
        </w:rPr>
        <w:t>Устойчивый экономический рост и развитие</w:t>
      </w:r>
      <w:r w:rsidR="00253375">
        <w:rPr>
          <w:szCs w:val="20"/>
        </w:rPr>
        <w:t xml:space="preserve"> </w:t>
      </w:r>
      <w:r w:rsidRPr="00C7301B">
        <w:rPr>
          <w:szCs w:val="20"/>
        </w:rPr>
        <w:t>территорий.</w:t>
      </w:r>
    </w:p>
    <w:p w:rsidR="007945DF" w:rsidRPr="00C7301B" w:rsidRDefault="001E0174" w:rsidP="00386A95">
      <w:pPr>
        <w:pStyle w:val="a4"/>
        <w:numPr>
          <w:ilvl w:val="0"/>
          <w:numId w:val="1"/>
        </w:numPr>
        <w:ind w:left="0" w:right="319" w:firstLine="0"/>
        <w:rPr>
          <w:szCs w:val="20"/>
        </w:rPr>
      </w:pPr>
      <w:r w:rsidRPr="00C7301B">
        <w:rPr>
          <w:szCs w:val="20"/>
        </w:rPr>
        <w:t>Социальные инновации и стратегии устойчивого развития общества в</w:t>
      </w:r>
      <w:r w:rsidR="00253375">
        <w:rPr>
          <w:szCs w:val="20"/>
        </w:rPr>
        <w:t xml:space="preserve"> </w:t>
      </w:r>
      <w:r w:rsidRPr="00C7301B">
        <w:rPr>
          <w:szCs w:val="20"/>
        </w:rPr>
        <w:t>условиях глобализации.</w:t>
      </w:r>
    </w:p>
    <w:p w:rsidR="007945DF" w:rsidRPr="00C7301B" w:rsidRDefault="001E0174" w:rsidP="00386A95">
      <w:pPr>
        <w:pStyle w:val="a4"/>
        <w:numPr>
          <w:ilvl w:val="0"/>
          <w:numId w:val="1"/>
        </w:numPr>
        <w:ind w:left="0" w:firstLine="0"/>
        <w:rPr>
          <w:szCs w:val="20"/>
        </w:rPr>
      </w:pPr>
      <w:r w:rsidRPr="00C7301B">
        <w:rPr>
          <w:szCs w:val="20"/>
        </w:rPr>
        <w:lastRenderedPageBreak/>
        <w:t>Устойчивые энергетические системы и зеленые</w:t>
      </w:r>
      <w:r w:rsidR="00253375">
        <w:rPr>
          <w:szCs w:val="20"/>
        </w:rPr>
        <w:t xml:space="preserve"> </w:t>
      </w:r>
      <w:r w:rsidRPr="00C7301B">
        <w:rPr>
          <w:szCs w:val="20"/>
        </w:rPr>
        <w:t>инновации.</w:t>
      </w:r>
    </w:p>
    <w:p w:rsidR="007945DF" w:rsidRDefault="007945DF" w:rsidP="009A1471">
      <w:pPr>
        <w:pStyle w:val="a3"/>
        <w:spacing w:before="8"/>
        <w:rPr>
          <w:sz w:val="25"/>
        </w:rPr>
      </w:pPr>
    </w:p>
    <w:p w:rsidR="007945DF" w:rsidRDefault="001E0174" w:rsidP="009A1471">
      <w:pPr>
        <w:pStyle w:val="1"/>
        <w:ind w:left="0"/>
      </w:pPr>
      <w:bookmarkStart w:id="1" w:name="_Hlk63266354"/>
      <w:r>
        <w:t>КОНТРОЛЬНЫЕ ДАТЫ</w:t>
      </w:r>
    </w:p>
    <w:bookmarkEnd w:id="1"/>
    <w:p w:rsidR="007945DF" w:rsidRDefault="00AF3C6E" w:rsidP="009A1471">
      <w:pPr>
        <w:pStyle w:val="a3"/>
        <w:spacing w:line="29" w:lineRule="exact"/>
        <w:rPr>
          <w:sz w:val="2"/>
        </w:rPr>
      </w:pPr>
      <w:r>
        <w:rPr>
          <w:sz w:val="2"/>
        </w:rPr>
      </w:r>
      <w:r>
        <w:rPr>
          <w:sz w:val="2"/>
        </w:rPr>
        <w:pict>
          <v:group id="_x0000_s1046" style="width:442.4pt;height:1.45pt;mso-position-horizontal-relative:char;mso-position-vertical-relative:line" coordsize="8848,29">
            <v:rect id="_x0000_s1047" style="position:absolute;width:8848;height:29" fillcolor="black" stroked="f"/>
            <w10:wrap type="none"/>
            <w10:anchorlock/>
          </v:group>
        </w:pict>
      </w:r>
    </w:p>
    <w:p w:rsidR="007945DF" w:rsidRPr="00C7301B" w:rsidRDefault="001E0174" w:rsidP="009A1471">
      <w:pPr>
        <w:pStyle w:val="a3"/>
        <w:spacing w:before="2"/>
        <w:ind w:right="3952"/>
        <w:rPr>
          <w:sz w:val="22"/>
          <w:szCs w:val="22"/>
        </w:rPr>
      </w:pPr>
      <w:r w:rsidRPr="00C7301B">
        <w:rPr>
          <w:sz w:val="22"/>
          <w:szCs w:val="22"/>
        </w:rPr>
        <w:t>Прием заявок и регистрация: до 1</w:t>
      </w:r>
      <w:r w:rsidR="00386A95">
        <w:rPr>
          <w:sz w:val="22"/>
          <w:szCs w:val="22"/>
        </w:rPr>
        <w:t>2</w:t>
      </w:r>
      <w:r w:rsidRPr="00C7301B">
        <w:rPr>
          <w:sz w:val="22"/>
          <w:szCs w:val="22"/>
        </w:rPr>
        <w:t xml:space="preserve"> апреля 2021 г. Проведение конференции: 19-23 апреля 2021 г.</w:t>
      </w:r>
    </w:p>
    <w:p w:rsidR="007945DF" w:rsidRPr="00C7301B" w:rsidRDefault="001E0174" w:rsidP="009A1471">
      <w:pPr>
        <w:pStyle w:val="a3"/>
        <w:rPr>
          <w:sz w:val="22"/>
          <w:szCs w:val="22"/>
        </w:rPr>
      </w:pPr>
      <w:r w:rsidRPr="00C7301B">
        <w:rPr>
          <w:sz w:val="22"/>
          <w:szCs w:val="22"/>
        </w:rPr>
        <w:t>Публикация сборника (Scopus, WoS): до 15 декабря 2021 г.</w:t>
      </w:r>
    </w:p>
    <w:p w:rsidR="007945DF" w:rsidRDefault="007945DF" w:rsidP="009A1471">
      <w:pPr>
        <w:pStyle w:val="a3"/>
        <w:spacing w:before="5"/>
        <w:rPr>
          <w:sz w:val="25"/>
        </w:rPr>
      </w:pPr>
    </w:p>
    <w:p w:rsidR="00F52D06" w:rsidRDefault="00130D85" w:rsidP="009A1471">
      <w:pPr>
        <w:pStyle w:val="1"/>
        <w:pBdr>
          <w:bottom w:val="single" w:sz="12" w:space="1" w:color="auto"/>
        </w:pBdr>
        <w:spacing w:before="1"/>
        <w:ind w:left="0"/>
      </w:pPr>
      <w:r>
        <w:t>ТРЕБОВАНИЯК ПУБЛИКАЦИИ</w:t>
      </w:r>
    </w:p>
    <w:p w:rsidR="006712EA" w:rsidRDefault="00130D85" w:rsidP="009A1471">
      <w:pPr>
        <w:spacing w:before="1"/>
        <w:ind w:right="138"/>
        <w:jc w:val="both"/>
        <w:rPr>
          <w:sz w:val="24"/>
        </w:rPr>
      </w:pPr>
      <w:r w:rsidRPr="00130D85">
        <w:rPr>
          <w:sz w:val="24"/>
        </w:rPr>
        <w:t>Р</w:t>
      </w:r>
      <w:r w:rsidR="001E0174" w:rsidRPr="00130D85">
        <w:rPr>
          <w:sz w:val="24"/>
        </w:rPr>
        <w:t>укописи</w:t>
      </w:r>
      <w:r w:rsidR="003270FB">
        <w:rPr>
          <w:sz w:val="24"/>
        </w:rPr>
        <w:t xml:space="preserve"> </w:t>
      </w:r>
      <w:r w:rsidR="001E0174">
        <w:rPr>
          <w:sz w:val="24"/>
        </w:rPr>
        <w:t>научных статей</w:t>
      </w:r>
      <w:r>
        <w:rPr>
          <w:sz w:val="24"/>
        </w:rPr>
        <w:t xml:space="preserve"> принимаются как на </w:t>
      </w:r>
      <w:r w:rsidRPr="00F52D06">
        <w:rPr>
          <w:b/>
          <w:bCs/>
          <w:sz w:val="24"/>
        </w:rPr>
        <w:t>русском языке</w:t>
      </w:r>
      <w:r>
        <w:rPr>
          <w:sz w:val="24"/>
        </w:rPr>
        <w:t xml:space="preserve">, так и на </w:t>
      </w:r>
      <w:r w:rsidRPr="00F52D06">
        <w:rPr>
          <w:b/>
          <w:bCs/>
          <w:sz w:val="24"/>
        </w:rPr>
        <w:t>английском языке</w:t>
      </w:r>
      <w:r>
        <w:rPr>
          <w:b/>
          <w:bCs/>
          <w:sz w:val="24"/>
        </w:rPr>
        <w:t>.</w:t>
      </w:r>
      <w:r w:rsidR="003270FB">
        <w:rPr>
          <w:b/>
          <w:bCs/>
          <w:sz w:val="24"/>
        </w:rPr>
        <w:t xml:space="preserve"> </w:t>
      </w:r>
      <w:r w:rsidR="00663396">
        <w:t>Статьи должны быть написаны на качественном английском языке без грамматических и синтаксических ошибок. Не допускается машинный перевод русскоязычного текста.</w:t>
      </w:r>
      <w:r w:rsidR="003270FB">
        <w:t xml:space="preserve"> </w:t>
      </w:r>
      <w:r w:rsidR="00663396" w:rsidRPr="00860FCB">
        <w:rPr>
          <w:sz w:val="24"/>
        </w:rPr>
        <w:t>Оказывается</w:t>
      </w:r>
      <w:r w:rsidR="003270FB">
        <w:rPr>
          <w:sz w:val="24"/>
        </w:rPr>
        <w:t xml:space="preserve"> </w:t>
      </w:r>
      <w:r w:rsidR="00663396" w:rsidRPr="00860FCB">
        <w:rPr>
          <w:sz w:val="24"/>
        </w:rPr>
        <w:t>дополнительная услуга по переводу текстов рукописей научных статей на английский</w:t>
      </w:r>
      <w:r w:rsidR="003270FB">
        <w:rPr>
          <w:sz w:val="24"/>
        </w:rPr>
        <w:t xml:space="preserve"> </w:t>
      </w:r>
      <w:r w:rsidR="00663396" w:rsidRPr="00860FCB">
        <w:rPr>
          <w:sz w:val="24"/>
        </w:rPr>
        <w:t>язык</w:t>
      </w:r>
      <w:r w:rsidR="00663396" w:rsidRPr="00663396">
        <w:rPr>
          <w:sz w:val="24"/>
        </w:rPr>
        <w:t>.</w:t>
      </w:r>
      <w:r w:rsidR="00663396">
        <w:rPr>
          <w:sz w:val="24"/>
        </w:rPr>
        <w:t xml:space="preserve"> Рукописи публикуются на английском языке.</w:t>
      </w:r>
    </w:p>
    <w:p w:rsidR="006712EA" w:rsidRDefault="006712EA" w:rsidP="009A1471">
      <w:pPr>
        <w:widowControl/>
        <w:autoSpaceDE/>
        <w:autoSpaceDN/>
        <w:spacing w:before="120" w:after="120" w:line="256" w:lineRule="auto"/>
        <w:contextualSpacing/>
        <w:jc w:val="both"/>
      </w:pPr>
      <w:r w:rsidRPr="00663396">
        <w:rPr>
          <w:b/>
          <w:bCs/>
        </w:rPr>
        <w:t>Объем статьи:</w:t>
      </w:r>
      <w:r>
        <w:t xml:space="preserve"> 8-15 полных страниц (не включая список литературы). </w:t>
      </w:r>
    </w:p>
    <w:p w:rsidR="006712EA" w:rsidRDefault="006712EA" w:rsidP="009A1471">
      <w:pPr>
        <w:widowControl/>
        <w:autoSpaceDE/>
        <w:autoSpaceDN/>
        <w:spacing w:before="120" w:after="120" w:line="256" w:lineRule="auto"/>
        <w:contextualSpacing/>
        <w:jc w:val="both"/>
      </w:pPr>
      <w:r w:rsidRPr="00663396">
        <w:rPr>
          <w:b/>
        </w:rPr>
        <w:t>Максимальное количество авторов одной статьи</w:t>
      </w:r>
      <w:r>
        <w:t xml:space="preserve"> – не более трех. </w:t>
      </w:r>
    </w:p>
    <w:p w:rsidR="006712EA" w:rsidRDefault="006712EA" w:rsidP="009A1471">
      <w:pPr>
        <w:widowControl/>
        <w:autoSpaceDE/>
        <w:autoSpaceDN/>
        <w:spacing w:before="120" w:after="120" w:line="256" w:lineRule="auto"/>
        <w:contextualSpacing/>
        <w:jc w:val="both"/>
      </w:pPr>
      <w:r w:rsidRPr="00663396">
        <w:rPr>
          <w:b/>
        </w:rPr>
        <w:t xml:space="preserve">Максимальное количество статей от одного автора в одном выпуске </w:t>
      </w:r>
      <w:r>
        <w:t>– не более трех.</w:t>
      </w:r>
    </w:p>
    <w:p w:rsidR="007945DF" w:rsidRDefault="006712EA" w:rsidP="009A1471">
      <w:pPr>
        <w:jc w:val="both"/>
      </w:pPr>
      <w:r>
        <w:t>Рукописи должны быть оформлены в строгом соответствии с шаблоном и требованиями</w:t>
      </w:r>
      <w:r w:rsidR="003538BB">
        <w:t xml:space="preserve">. </w:t>
      </w:r>
      <w:r>
        <w:t>К рассмотрению принимаются только оригинальные рукописи научных статей. Все поступившие рукописи проверяются на наличие текстовых заимствований с помощью программы «Антиплагиат» (полная проверка). Не допускается направление на рассмотрение уже опубликованных статей или тех статей, которые отправлены на публикацию в другие издания и находятся на рассмотрении. Все рукописи</w:t>
      </w:r>
      <w:r w:rsidRPr="006712EA">
        <w:t xml:space="preserve"> проходят процедуру рецензирования </w:t>
      </w:r>
      <w:r>
        <w:t>профильными экспертами.</w:t>
      </w:r>
    </w:p>
    <w:p w:rsidR="009A1471" w:rsidRPr="006712EA" w:rsidRDefault="009A1471" w:rsidP="009A1471">
      <w:pPr>
        <w:jc w:val="both"/>
      </w:pPr>
    </w:p>
    <w:p w:rsidR="007945DF" w:rsidRDefault="001E0174" w:rsidP="009A1471">
      <w:pPr>
        <w:pStyle w:val="1"/>
        <w:ind w:left="0"/>
      </w:pPr>
      <w:r>
        <w:t>ПУБЛИКАЦИЯ МАТЕРИАЛОВ</w:t>
      </w:r>
    </w:p>
    <w:p w:rsidR="007945DF" w:rsidRDefault="00AF3C6E" w:rsidP="009A1471">
      <w:pPr>
        <w:pStyle w:val="a3"/>
        <w:spacing w:line="29" w:lineRule="exact"/>
        <w:rPr>
          <w:sz w:val="2"/>
        </w:rPr>
      </w:pPr>
      <w:r>
        <w:rPr>
          <w:sz w:val="2"/>
        </w:rPr>
      </w:r>
      <w:r>
        <w:rPr>
          <w:sz w:val="2"/>
        </w:rPr>
        <w:pict>
          <v:group id="_x0000_s1042" style="width:442.4pt;height:1.45pt;mso-position-horizontal-relative:char;mso-position-vertical-relative:line" coordsize="8848,29">
            <v:rect id="_x0000_s1043" style="position:absolute;width:8848;height:29" fillcolor="black" stroked="f"/>
            <w10:wrap type="none"/>
            <w10:anchorlock/>
          </v:group>
        </w:pict>
      </w:r>
    </w:p>
    <w:p w:rsidR="007945DF" w:rsidRPr="00C7301B" w:rsidRDefault="001E0174" w:rsidP="009A1471">
      <w:pPr>
        <w:pStyle w:val="a3"/>
        <w:spacing w:before="3"/>
        <w:ind w:right="140"/>
        <w:jc w:val="both"/>
        <w:rPr>
          <w:sz w:val="22"/>
          <w:szCs w:val="22"/>
        </w:rPr>
      </w:pPr>
      <w:r w:rsidRPr="00C7301B">
        <w:rPr>
          <w:sz w:val="22"/>
          <w:szCs w:val="22"/>
        </w:rPr>
        <w:t>Все принятые к публикации рукописи научный статей будут опубликованы в виде сборника научных статей и проиндексированы в ведущих наукометрических базах данных (</w:t>
      </w:r>
      <w:r w:rsidRPr="00C7301B">
        <w:rPr>
          <w:b/>
          <w:sz w:val="22"/>
          <w:szCs w:val="22"/>
        </w:rPr>
        <w:t>Scopus, Web of Science</w:t>
      </w:r>
      <w:r w:rsidRPr="00C7301B">
        <w:rPr>
          <w:sz w:val="22"/>
          <w:szCs w:val="22"/>
        </w:rPr>
        <w:t xml:space="preserve">). Сборник будет опубликован ведущим научным издательским домом – </w:t>
      </w:r>
      <w:r w:rsidRPr="00C7301B">
        <w:rPr>
          <w:b/>
          <w:sz w:val="22"/>
          <w:szCs w:val="22"/>
        </w:rPr>
        <w:t xml:space="preserve">Springer Nature </w:t>
      </w:r>
      <w:r w:rsidRPr="00C7301B">
        <w:rPr>
          <w:sz w:val="22"/>
          <w:szCs w:val="22"/>
        </w:rPr>
        <w:t>(Германия).</w:t>
      </w:r>
    </w:p>
    <w:p w:rsidR="007945DF" w:rsidRPr="00C7301B" w:rsidRDefault="001E0174" w:rsidP="009A1471">
      <w:pPr>
        <w:pStyle w:val="a3"/>
        <w:ind w:right="143"/>
        <w:jc w:val="both"/>
        <w:rPr>
          <w:sz w:val="22"/>
          <w:szCs w:val="22"/>
        </w:rPr>
      </w:pPr>
      <w:r w:rsidRPr="00C7301B">
        <w:rPr>
          <w:b/>
          <w:sz w:val="22"/>
          <w:szCs w:val="22"/>
        </w:rPr>
        <w:t xml:space="preserve">Специально отобранные </w:t>
      </w:r>
      <w:r w:rsidRPr="00C7301B">
        <w:rPr>
          <w:sz w:val="22"/>
          <w:szCs w:val="22"/>
        </w:rPr>
        <w:t>рукописи научных статей будут отправлены на публикацию в международные научные журналы, индексируемые в ведущих наукометрических базах данных.</w:t>
      </w:r>
    </w:p>
    <w:p w:rsidR="007945DF" w:rsidRPr="00C7301B" w:rsidRDefault="001E0174" w:rsidP="009A1471">
      <w:pPr>
        <w:pStyle w:val="a3"/>
        <w:jc w:val="both"/>
        <w:rPr>
          <w:sz w:val="22"/>
          <w:szCs w:val="22"/>
        </w:rPr>
      </w:pPr>
      <w:r w:rsidRPr="00C7301B">
        <w:rPr>
          <w:sz w:val="22"/>
          <w:szCs w:val="22"/>
        </w:rPr>
        <w:t>Всем участникам будут выданы сертификаты.</w:t>
      </w:r>
    </w:p>
    <w:p w:rsidR="007945DF" w:rsidRDefault="007945DF" w:rsidP="009A1471">
      <w:pPr>
        <w:pStyle w:val="a3"/>
        <w:spacing w:before="8"/>
        <w:rPr>
          <w:sz w:val="25"/>
        </w:rPr>
      </w:pPr>
    </w:p>
    <w:p w:rsidR="007945DF" w:rsidRDefault="001E0174">
      <w:pPr>
        <w:pStyle w:val="1"/>
        <w:spacing w:after="11"/>
      </w:pPr>
      <w:r>
        <w:t>КОНТАКТЫ</w:t>
      </w:r>
    </w:p>
    <w:p w:rsidR="007945DF" w:rsidRDefault="00AF3C6E">
      <w:pPr>
        <w:pStyle w:val="a3"/>
        <w:spacing w:line="29" w:lineRule="exact"/>
        <w:ind w:left="113"/>
        <w:rPr>
          <w:sz w:val="2"/>
        </w:rPr>
      </w:pPr>
      <w:r>
        <w:rPr>
          <w:sz w:val="2"/>
        </w:rPr>
      </w:r>
      <w:r>
        <w:rPr>
          <w:sz w:val="2"/>
        </w:rPr>
        <w:pict>
          <v:group id="_x0000_s1026" style="width:442.4pt;height:1.45pt;mso-position-horizontal-relative:char;mso-position-vertical-relative:line" coordsize="8848,29">
            <v:rect id="_x0000_s1027" style="position:absolute;width:8848;height:29" fillcolor="black" stroked="f"/>
            <w10:wrap type="none"/>
            <w10:anchorlock/>
          </v:group>
        </w:pict>
      </w:r>
    </w:p>
    <w:p w:rsidR="007945DF" w:rsidRPr="00C7301B" w:rsidRDefault="001E0174">
      <w:pPr>
        <w:pStyle w:val="a3"/>
        <w:spacing w:before="8"/>
        <w:ind w:left="140"/>
        <w:jc w:val="both"/>
        <w:rPr>
          <w:sz w:val="22"/>
          <w:szCs w:val="22"/>
        </w:rPr>
      </w:pPr>
      <w:r w:rsidRPr="00C7301B">
        <w:rPr>
          <w:sz w:val="22"/>
          <w:szCs w:val="22"/>
        </w:rPr>
        <w:t>По всем вопр</w:t>
      </w:r>
      <w:r w:rsidR="00924E7D">
        <w:rPr>
          <w:sz w:val="22"/>
          <w:szCs w:val="22"/>
        </w:rPr>
        <w:t xml:space="preserve">осам, пожалуйста, обращайтесь к </w:t>
      </w:r>
      <w:r w:rsidRPr="00C7301B">
        <w:rPr>
          <w:sz w:val="22"/>
          <w:szCs w:val="22"/>
        </w:rPr>
        <w:t>.</w:t>
      </w:r>
    </w:p>
    <w:p w:rsidR="007945DF" w:rsidRDefault="007945DF">
      <w:pPr>
        <w:pStyle w:val="a3"/>
      </w:pPr>
    </w:p>
    <w:p w:rsidR="00924E7D" w:rsidRDefault="008E71F7">
      <w:pPr>
        <w:pStyle w:val="a3"/>
        <w:ind w:left="140" w:right="5534"/>
        <w:rPr>
          <w:sz w:val="22"/>
          <w:szCs w:val="22"/>
        </w:rPr>
      </w:pPr>
      <w:r>
        <w:rPr>
          <w:sz w:val="22"/>
          <w:szCs w:val="22"/>
        </w:rPr>
        <w:t>Анопченко Татьяна Юрьевна</w:t>
      </w:r>
    </w:p>
    <w:p w:rsidR="008E71F7" w:rsidRPr="00C7301B" w:rsidRDefault="008E71F7" w:rsidP="008E71F7">
      <w:pPr>
        <w:pStyle w:val="a3"/>
        <w:ind w:left="140" w:right="5534"/>
        <w:rPr>
          <w:sz w:val="22"/>
          <w:szCs w:val="22"/>
        </w:rPr>
      </w:pPr>
      <w:r w:rsidRPr="00C7301B">
        <w:rPr>
          <w:sz w:val="22"/>
          <w:szCs w:val="22"/>
        </w:rPr>
        <w:t>Тел.: +7 (</w:t>
      </w:r>
      <w:r>
        <w:rPr>
          <w:sz w:val="22"/>
          <w:szCs w:val="22"/>
        </w:rPr>
        <w:t>903</w:t>
      </w:r>
      <w:r w:rsidRPr="00C7301B">
        <w:rPr>
          <w:sz w:val="22"/>
          <w:szCs w:val="22"/>
        </w:rPr>
        <w:t xml:space="preserve">) </w:t>
      </w:r>
      <w:r>
        <w:rPr>
          <w:sz w:val="22"/>
          <w:szCs w:val="22"/>
        </w:rPr>
        <w:t>470-57-77</w:t>
      </w:r>
    </w:p>
    <w:p w:rsidR="008E71F7" w:rsidRPr="003556A3" w:rsidRDefault="008E71F7" w:rsidP="008E71F7">
      <w:pPr>
        <w:pStyle w:val="a3"/>
        <w:ind w:left="140" w:right="5466"/>
        <w:rPr>
          <w:sz w:val="22"/>
          <w:szCs w:val="22"/>
        </w:rPr>
      </w:pPr>
      <w:r w:rsidRPr="00C7301B">
        <w:rPr>
          <w:sz w:val="22"/>
          <w:szCs w:val="22"/>
        </w:rPr>
        <w:t xml:space="preserve">Email: </w:t>
      </w:r>
      <w:r>
        <w:rPr>
          <w:sz w:val="22"/>
          <w:szCs w:val="22"/>
        </w:rPr>
        <w:t xml:space="preserve"> </w:t>
      </w:r>
      <w:hyperlink r:id="rId8" w:history="1">
        <w:r w:rsidRPr="00A5746F">
          <w:rPr>
            <w:rStyle w:val="a5"/>
            <w:sz w:val="22"/>
            <w:szCs w:val="22"/>
            <w:lang w:val="en-US"/>
          </w:rPr>
          <w:t>davidova</w:t>
        </w:r>
        <w:r w:rsidRPr="003556A3">
          <w:rPr>
            <w:rStyle w:val="a5"/>
            <w:sz w:val="22"/>
            <w:szCs w:val="22"/>
          </w:rPr>
          <w:t>@</w:t>
        </w:r>
        <w:r w:rsidRPr="00A5746F">
          <w:rPr>
            <w:rStyle w:val="a5"/>
            <w:sz w:val="22"/>
            <w:szCs w:val="22"/>
            <w:lang w:val="en-US"/>
          </w:rPr>
          <w:t>mail</w:t>
        </w:r>
        <w:r w:rsidRPr="003556A3">
          <w:rPr>
            <w:rStyle w:val="a5"/>
            <w:sz w:val="22"/>
            <w:szCs w:val="22"/>
          </w:rPr>
          <w:t>.</w:t>
        </w:r>
        <w:r w:rsidRPr="00A5746F">
          <w:rPr>
            <w:rStyle w:val="a5"/>
            <w:sz w:val="22"/>
            <w:szCs w:val="22"/>
            <w:lang w:val="en-US"/>
          </w:rPr>
          <w:t>ru</w:t>
        </w:r>
      </w:hyperlink>
    </w:p>
    <w:p w:rsidR="008E71F7" w:rsidRPr="003556A3" w:rsidRDefault="008E71F7" w:rsidP="008E71F7">
      <w:pPr>
        <w:pStyle w:val="a3"/>
        <w:ind w:left="140" w:right="5466"/>
        <w:rPr>
          <w:sz w:val="22"/>
          <w:szCs w:val="22"/>
        </w:rPr>
      </w:pPr>
    </w:p>
    <w:p w:rsidR="00924E7D" w:rsidRDefault="00924E7D">
      <w:pPr>
        <w:pStyle w:val="a3"/>
        <w:ind w:left="140" w:right="5534"/>
        <w:rPr>
          <w:sz w:val="22"/>
          <w:szCs w:val="22"/>
        </w:rPr>
      </w:pPr>
      <w:r>
        <w:rPr>
          <w:sz w:val="22"/>
          <w:szCs w:val="22"/>
        </w:rPr>
        <w:t xml:space="preserve">Таранова Ирина Викторовна                                      </w:t>
      </w:r>
    </w:p>
    <w:p w:rsidR="007945DF" w:rsidRPr="00C7301B" w:rsidRDefault="001E0174">
      <w:pPr>
        <w:pStyle w:val="a3"/>
        <w:ind w:left="140" w:right="5534"/>
        <w:rPr>
          <w:sz w:val="22"/>
          <w:szCs w:val="22"/>
        </w:rPr>
      </w:pPr>
      <w:r w:rsidRPr="00C7301B">
        <w:rPr>
          <w:sz w:val="22"/>
          <w:szCs w:val="22"/>
        </w:rPr>
        <w:t>Тел.: +7 (</w:t>
      </w:r>
      <w:r w:rsidR="008E71F7">
        <w:rPr>
          <w:sz w:val="22"/>
          <w:szCs w:val="22"/>
        </w:rPr>
        <w:t>903</w:t>
      </w:r>
      <w:r w:rsidRPr="00C7301B">
        <w:rPr>
          <w:sz w:val="22"/>
          <w:szCs w:val="22"/>
        </w:rPr>
        <w:t xml:space="preserve">) </w:t>
      </w:r>
      <w:r w:rsidR="008E71F7">
        <w:rPr>
          <w:sz w:val="22"/>
          <w:szCs w:val="22"/>
        </w:rPr>
        <w:t>409-25-95</w:t>
      </w:r>
    </w:p>
    <w:p w:rsidR="007945DF" w:rsidRDefault="001E0174">
      <w:pPr>
        <w:pStyle w:val="a3"/>
        <w:ind w:left="140" w:right="5466"/>
        <w:rPr>
          <w:rFonts w:ascii="Arial" w:hAnsi="Arial" w:cs="Arial"/>
          <w:sz w:val="20"/>
          <w:szCs w:val="20"/>
        </w:rPr>
      </w:pPr>
      <w:r w:rsidRPr="00C7301B">
        <w:rPr>
          <w:sz w:val="22"/>
          <w:szCs w:val="22"/>
        </w:rPr>
        <w:t xml:space="preserve">Email: </w:t>
      </w:r>
      <w:r w:rsidR="00924E7D">
        <w:rPr>
          <w:sz w:val="22"/>
          <w:szCs w:val="22"/>
        </w:rPr>
        <w:t xml:space="preserve"> </w:t>
      </w:r>
      <w:hyperlink r:id="rId9" w:history="1">
        <w:r w:rsidR="00386A95" w:rsidRPr="00A5746F">
          <w:rPr>
            <w:rStyle w:val="a5"/>
            <w:rFonts w:ascii="Arial" w:hAnsi="Arial" w:cs="Arial"/>
            <w:sz w:val="20"/>
            <w:szCs w:val="20"/>
          </w:rPr>
          <w:t>taranovairina@yandex.ru</w:t>
        </w:r>
      </w:hyperlink>
    </w:p>
    <w:p w:rsidR="00386A95" w:rsidRPr="00C7301B" w:rsidRDefault="00386A95">
      <w:pPr>
        <w:pStyle w:val="a3"/>
        <w:ind w:left="140" w:right="5466"/>
        <w:rPr>
          <w:sz w:val="22"/>
          <w:szCs w:val="22"/>
        </w:rPr>
      </w:pPr>
    </w:p>
    <w:sectPr w:rsidR="00386A95" w:rsidRPr="00C7301B" w:rsidSect="0064685D">
      <w:footerReference w:type="default" r:id="rId10"/>
      <w:pgSz w:w="11900" w:h="16860"/>
      <w:pgMar w:top="1120" w:right="1400" w:bottom="820" w:left="1420" w:header="0" w:footer="62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1EA" w:rsidRDefault="002B51EA">
      <w:r>
        <w:separator/>
      </w:r>
    </w:p>
  </w:endnote>
  <w:endnote w:type="continuationSeparator" w:id="0">
    <w:p w:rsidR="002B51EA" w:rsidRDefault="002B5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5DF" w:rsidRDefault="00AF3C6E">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1.9pt;margin-top:800.25pt;width:12pt;height:15.3pt;z-index:-251658752;mso-position-horizontal-relative:page;mso-position-vertical-relative:page" filled="f" stroked="f">
          <v:textbox inset="0,0,0,0">
            <w:txbxContent>
              <w:p w:rsidR="007945DF" w:rsidRDefault="00E64959">
                <w:pPr>
                  <w:pStyle w:val="a3"/>
                  <w:spacing w:before="10"/>
                  <w:ind w:left="60"/>
                </w:pPr>
                <w:r>
                  <w:fldChar w:fldCharType="begin"/>
                </w:r>
                <w:r w:rsidR="001E0174">
                  <w:instrText xml:space="preserve"> PAGE </w:instrText>
                </w:r>
                <w:r>
                  <w:fldChar w:fldCharType="separate"/>
                </w:r>
                <w:r w:rsidR="00AF3C6E">
                  <w:rPr>
                    <w:noProof/>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1EA" w:rsidRDefault="002B51EA">
      <w:r>
        <w:separator/>
      </w:r>
    </w:p>
  </w:footnote>
  <w:footnote w:type="continuationSeparator" w:id="0">
    <w:p w:rsidR="002B51EA" w:rsidRDefault="002B51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47E3"/>
    <w:multiLevelType w:val="multilevel"/>
    <w:tmpl w:val="FBE2C4AC"/>
    <w:lvl w:ilvl="0">
      <w:start w:val="1"/>
      <w:numFmt w:val="decimal"/>
      <w:lvlText w:val="%1."/>
      <w:lvlJc w:val="left"/>
      <w:pPr>
        <w:ind w:left="720" w:hanging="360"/>
      </w:pPr>
      <w:rPr>
        <w:rFonts w:ascii="Times New Roman" w:hAnsi="Times New Roman" w:cs="Times New Roman" w:hint="default"/>
        <w:b/>
        <w:bCs w:val="0"/>
      </w:rPr>
    </w:lvl>
    <w:lvl w:ilvl="1">
      <w:start w:val="1"/>
      <w:numFmt w:val="decimal"/>
      <w:isLgl/>
      <w:lvlText w:val="%1.%2."/>
      <w:lvlJc w:val="left"/>
      <w:pPr>
        <w:ind w:left="1069" w:hanging="360"/>
      </w:pPr>
      <w:rPr>
        <w:b w:val="0"/>
        <w:bCs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15:restartNumberingAfterBreak="0">
    <w:nsid w:val="7A0E3DA2"/>
    <w:multiLevelType w:val="hybridMultilevel"/>
    <w:tmpl w:val="56F6729A"/>
    <w:lvl w:ilvl="0" w:tplc="05DE6E5A">
      <w:start w:val="1"/>
      <w:numFmt w:val="decimal"/>
      <w:lvlText w:val="%1."/>
      <w:lvlJc w:val="left"/>
      <w:pPr>
        <w:ind w:left="567" w:hanging="428"/>
      </w:pPr>
      <w:rPr>
        <w:rFonts w:ascii="Times New Roman" w:eastAsia="Times New Roman" w:hAnsi="Times New Roman" w:cs="Times New Roman" w:hint="default"/>
        <w:spacing w:val="-29"/>
        <w:w w:val="100"/>
        <w:sz w:val="24"/>
        <w:szCs w:val="24"/>
        <w:lang w:val="ru-RU" w:eastAsia="en-US" w:bidi="ar-SA"/>
      </w:rPr>
    </w:lvl>
    <w:lvl w:ilvl="1" w:tplc="07940F46">
      <w:numFmt w:val="bullet"/>
      <w:lvlText w:val="•"/>
      <w:lvlJc w:val="left"/>
      <w:pPr>
        <w:ind w:left="1411" w:hanging="428"/>
      </w:pPr>
      <w:rPr>
        <w:rFonts w:hint="default"/>
        <w:lang w:val="ru-RU" w:eastAsia="en-US" w:bidi="ar-SA"/>
      </w:rPr>
    </w:lvl>
    <w:lvl w:ilvl="2" w:tplc="5C1E58E8">
      <w:numFmt w:val="bullet"/>
      <w:lvlText w:val="•"/>
      <w:lvlJc w:val="left"/>
      <w:pPr>
        <w:ind w:left="2263" w:hanging="428"/>
      </w:pPr>
      <w:rPr>
        <w:rFonts w:hint="default"/>
        <w:lang w:val="ru-RU" w:eastAsia="en-US" w:bidi="ar-SA"/>
      </w:rPr>
    </w:lvl>
    <w:lvl w:ilvl="3" w:tplc="48F09DA6">
      <w:numFmt w:val="bullet"/>
      <w:lvlText w:val="•"/>
      <w:lvlJc w:val="left"/>
      <w:pPr>
        <w:ind w:left="3115" w:hanging="428"/>
      </w:pPr>
      <w:rPr>
        <w:rFonts w:hint="default"/>
        <w:lang w:val="ru-RU" w:eastAsia="en-US" w:bidi="ar-SA"/>
      </w:rPr>
    </w:lvl>
    <w:lvl w:ilvl="4" w:tplc="5D62126E">
      <w:numFmt w:val="bullet"/>
      <w:lvlText w:val="•"/>
      <w:lvlJc w:val="left"/>
      <w:pPr>
        <w:ind w:left="3967" w:hanging="428"/>
      </w:pPr>
      <w:rPr>
        <w:rFonts w:hint="default"/>
        <w:lang w:val="ru-RU" w:eastAsia="en-US" w:bidi="ar-SA"/>
      </w:rPr>
    </w:lvl>
    <w:lvl w:ilvl="5" w:tplc="82EAB5F2">
      <w:numFmt w:val="bullet"/>
      <w:lvlText w:val="•"/>
      <w:lvlJc w:val="left"/>
      <w:pPr>
        <w:ind w:left="4819" w:hanging="428"/>
      </w:pPr>
      <w:rPr>
        <w:rFonts w:hint="default"/>
        <w:lang w:val="ru-RU" w:eastAsia="en-US" w:bidi="ar-SA"/>
      </w:rPr>
    </w:lvl>
    <w:lvl w:ilvl="6" w:tplc="878EC10C">
      <w:numFmt w:val="bullet"/>
      <w:lvlText w:val="•"/>
      <w:lvlJc w:val="left"/>
      <w:pPr>
        <w:ind w:left="5671" w:hanging="428"/>
      </w:pPr>
      <w:rPr>
        <w:rFonts w:hint="default"/>
        <w:lang w:val="ru-RU" w:eastAsia="en-US" w:bidi="ar-SA"/>
      </w:rPr>
    </w:lvl>
    <w:lvl w:ilvl="7" w:tplc="7736C6C0">
      <w:numFmt w:val="bullet"/>
      <w:lvlText w:val="•"/>
      <w:lvlJc w:val="left"/>
      <w:pPr>
        <w:ind w:left="6523" w:hanging="428"/>
      </w:pPr>
      <w:rPr>
        <w:rFonts w:hint="default"/>
        <w:lang w:val="ru-RU" w:eastAsia="en-US" w:bidi="ar-SA"/>
      </w:rPr>
    </w:lvl>
    <w:lvl w:ilvl="8" w:tplc="33BAD9E6">
      <w:numFmt w:val="bullet"/>
      <w:lvlText w:val="•"/>
      <w:lvlJc w:val="left"/>
      <w:pPr>
        <w:ind w:left="7375" w:hanging="428"/>
      </w:pPr>
      <w:rPr>
        <w:rFonts w:hint="default"/>
        <w:lang w:val="ru-RU" w:eastAsia="en-US" w:bidi="ar-SA"/>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945DF"/>
    <w:rsid w:val="000137E8"/>
    <w:rsid w:val="0007266C"/>
    <w:rsid w:val="00130D85"/>
    <w:rsid w:val="00176CB5"/>
    <w:rsid w:val="001E0174"/>
    <w:rsid w:val="00253375"/>
    <w:rsid w:val="002B51EA"/>
    <w:rsid w:val="003270FB"/>
    <w:rsid w:val="003538BB"/>
    <w:rsid w:val="003556A3"/>
    <w:rsid w:val="00386A95"/>
    <w:rsid w:val="004C48D8"/>
    <w:rsid w:val="00575D71"/>
    <w:rsid w:val="00581A11"/>
    <w:rsid w:val="0064685D"/>
    <w:rsid w:val="00655775"/>
    <w:rsid w:val="00663396"/>
    <w:rsid w:val="006712EA"/>
    <w:rsid w:val="007660AF"/>
    <w:rsid w:val="007945DF"/>
    <w:rsid w:val="007A0EEC"/>
    <w:rsid w:val="00860FCB"/>
    <w:rsid w:val="008E71F7"/>
    <w:rsid w:val="00924E7D"/>
    <w:rsid w:val="009A1471"/>
    <w:rsid w:val="009A54C2"/>
    <w:rsid w:val="009B756A"/>
    <w:rsid w:val="00A1656F"/>
    <w:rsid w:val="00A33A9F"/>
    <w:rsid w:val="00A70F5F"/>
    <w:rsid w:val="00AF3C6E"/>
    <w:rsid w:val="00BA7CDA"/>
    <w:rsid w:val="00C7301B"/>
    <w:rsid w:val="00CC74EE"/>
    <w:rsid w:val="00CE39AD"/>
    <w:rsid w:val="00D87303"/>
    <w:rsid w:val="00E64959"/>
    <w:rsid w:val="00F52D06"/>
    <w:rsid w:val="00F82B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9F24A225-2BBA-413A-83C8-B3DB965A7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85D"/>
    <w:rPr>
      <w:rFonts w:ascii="Times New Roman" w:eastAsia="Times New Roman" w:hAnsi="Times New Roman" w:cs="Times New Roman"/>
      <w:lang w:val="ru-RU"/>
    </w:rPr>
  </w:style>
  <w:style w:type="paragraph" w:styleId="1">
    <w:name w:val="heading 1"/>
    <w:basedOn w:val="a"/>
    <w:uiPriority w:val="9"/>
    <w:qFormat/>
    <w:rsid w:val="0064685D"/>
    <w:pPr>
      <w:ind w:left="14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4685D"/>
    <w:tblPr>
      <w:tblInd w:w="0" w:type="dxa"/>
      <w:tblCellMar>
        <w:top w:w="0" w:type="dxa"/>
        <w:left w:w="0" w:type="dxa"/>
        <w:bottom w:w="0" w:type="dxa"/>
        <w:right w:w="0" w:type="dxa"/>
      </w:tblCellMar>
    </w:tblPr>
  </w:style>
  <w:style w:type="paragraph" w:styleId="a3">
    <w:name w:val="Body Text"/>
    <w:basedOn w:val="a"/>
    <w:uiPriority w:val="1"/>
    <w:qFormat/>
    <w:rsid w:val="0064685D"/>
    <w:rPr>
      <w:sz w:val="24"/>
      <w:szCs w:val="24"/>
    </w:rPr>
  </w:style>
  <w:style w:type="paragraph" w:styleId="a4">
    <w:name w:val="List Paragraph"/>
    <w:basedOn w:val="a"/>
    <w:uiPriority w:val="34"/>
    <w:qFormat/>
    <w:rsid w:val="0064685D"/>
    <w:pPr>
      <w:ind w:left="567" w:hanging="428"/>
    </w:pPr>
  </w:style>
  <w:style w:type="paragraph" w:customStyle="1" w:styleId="TableParagraph">
    <w:name w:val="Table Paragraph"/>
    <w:basedOn w:val="a"/>
    <w:uiPriority w:val="1"/>
    <w:qFormat/>
    <w:rsid w:val="0064685D"/>
    <w:pPr>
      <w:ind w:left="174"/>
    </w:pPr>
  </w:style>
  <w:style w:type="character" w:styleId="a5">
    <w:name w:val="Hyperlink"/>
    <w:basedOn w:val="a0"/>
    <w:uiPriority w:val="99"/>
    <w:unhideWhenUsed/>
    <w:rsid w:val="00663396"/>
    <w:rPr>
      <w:color w:val="0000FF" w:themeColor="hyperlink"/>
      <w:u w:val="single"/>
    </w:rPr>
  </w:style>
  <w:style w:type="character" w:customStyle="1" w:styleId="UnresolvedMention">
    <w:name w:val="Unresolved Mention"/>
    <w:basedOn w:val="a0"/>
    <w:uiPriority w:val="99"/>
    <w:semiHidden/>
    <w:unhideWhenUsed/>
    <w:rsid w:val="00663396"/>
    <w:rPr>
      <w:color w:val="605E5C"/>
      <w:shd w:val="clear" w:color="auto" w:fill="E1DFDD"/>
    </w:rPr>
  </w:style>
  <w:style w:type="paragraph" w:styleId="a6">
    <w:name w:val="Balloon Text"/>
    <w:basedOn w:val="a"/>
    <w:link w:val="a7"/>
    <w:uiPriority w:val="99"/>
    <w:semiHidden/>
    <w:unhideWhenUsed/>
    <w:rsid w:val="00A1656F"/>
    <w:rPr>
      <w:rFonts w:ascii="Tahoma" w:hAnsi="Tahoma" w:cs="Tahoma"/>
      <w:sz w:val="16"/>
      <w:szCs w:val="16"/>
    </w:rPr>
  </w:style>
  <w:style w:type="character" w:customStyle="1" w:styleId="a7">
    <w:name w:val="Текст выноски Знак"/>
    <w:basedOn w:val="a0"/>
    <w:link w:val="a6"/>
    <w:uiPriority w:val="99"/>
    <w:semiHidden/>
    <w:rsid w:val="00A1656F"/>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946231">
      <w:bodyDiv w:val="1"/>
      <w:marLeft w:val="0"/>
      <w:marRight w:val="0"/>
      <w:marTop w:val="0"/>
      <w:marBottom w:val="0"/>
      <w:divBdr>
        <w:top w:val="none" w:sz="0" w:space="0" w:color="auto"/>
        <w:left w:val="none" w:sz="0" w:space="0" w:color="auto"/>
        <w:bottom w:val="none" w:sz="0" w:space="0" w:color="auto"/>
        <w:right w:val="none" w:sz="0" w:space="0" w:color="auto"/>
      </w:divBdr>
    </w:div>
    <w:div w:id="1389838777">
      <w:bodyDiv w:val="1"/>
      <w:marLeft w:val="0"/>
      <w:marRight w:val="0"/>
      <w:marTop w:val="0"/>
      <w:marBottom w:val="0"/>
      <w:divBdr>
        <w:top w:val="none" w:sz="0" w:space="0" w:color="auto"/>
        <w:left w:val="none" w:sz="0" w:space="0" w:color="auto"/>
        <w:bottom w:val="none" w:sz="0" w:space="0" w:color="auto"/>
        <w:right w:val="none" w:sz="0" w:space="0" w:color="auto"/>
      </w:divBdr>
      <w:divsChild>
        <w:div w:id="190193704">
          <w:marLeft w:val="0"/>
          <w:marRight w:val="0"/>
          <w:marTop w:val="0"/>
          <w:marBottom w:val="0"/>
          <w:divBdr>
            <w:top w:val="none" w:sz="0" w:space="0" w:color="auto"/>
            <w:left w:val="none" w:sz="0" w:space="0" w:color="auto"/>
            <w:bottom w:val="none" w:sz="0" w:space="0" w:color="auto"/>
            <w:right w:val="none" w:sz="0" w:space="0" w:color="auto"/>
          </w:divBdr>
        </w:div>
        <w:div w:id="585069388">
          <w:marLeft w:val="0"/>
          <w:marRight w:val="0"/>
          <w:marTop w:val="0"/>
          <w:marBottom w:val="0"/>
          <w:divBdr>
            <w:top w:val="none" w:sz="0" w:space="0" w:color="auto"/>
            <w:left w:val="none" w:sz="0" w:space="0" w:color="auto"/>
            <w:bottom w:val="none" w:sz="0" w:space="0" w:color="auto"/>
            <w:right w:val="none" w:sz="0" w:space="0" w:color="auto"/>
          </w:divBdr>
        </w:div>
        <w:div w:id="12872699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avidova@mail.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aranovairina@yande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2</Pages>
  <Words>744</Words>
  <Characters>4245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Научный Редактор</dc:creator>
  <cp:lastModifiedBy>Пользователь</cp:lastModifiedBy>
  <cp:revision>20</cp:revision>
  <dcterms:created xsi:type="dcterms:W3CDTF">2021-02-03T11:55:00Z</dcterms:created>
  <dcterms:modified xsi:type="dcterms:W3CDTF">2021-02-07T07:29:00Z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Microsoft® Word для Microsoft 365</vt:lpwstr>
  </property>
  <property fmtid="{D5CDD505-2E9C-101B-9397-08002B2CF9AE}" pid="4" name="LastSaved">
    <vt:filetime>2021-02-03T00:00:00Z</vt:filetime>
  </property>
</Properties>
</file>