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10.01.2018 N 13</w:t>
              <w:br/>
              <w:t xml:space="preserve">(ред. от 08.02.2021)</w:t>
              <w:br/>
              <w:t xml:space="preserve">"Об утверждении федерального государственного образовательного стандарта высшего образования - магистратура по направлению подготовки 01.04.02 Прикладная математика и информатика"</w:t>
              <w:br/>
              <w:t xml:space="preserve">(Зарегистрировано в Минюсте России 06.02.2018 N 49939)</w:t>
              <w:br/>
              <w:t xml:space="preserve">(с изм. и доп., вступ. в силу с 01.09.2021)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6 февраля 2018 г. N 49939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января 2018 г. N 13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МАГИСТРАТУРА ПО НАПРАВЛЕНИЮ</w:t>
      </w:r>
    </w:p>
    <w:p>
      <w:pPr>
        <w:pStyle w:val="2"/>
        <w:jc w:val="center"/>
      </w:pPr>
      <w:r>
        <w:rPr>
          <w:sz w:val="20"/>
        </w:rPr>
        <w:t xml:space="preserve">ПОДГОТОВКИ 01.04.02 ПРИКЛАДНАЯ МАТЕМАТИКА И ИНФОРМАТИКА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9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      <w:r>
                <w:rPr>
                  <w:sz w:val="20"/>
                  <w:color w:val="0000ff"/>
                </w:rPr>
                <w:t xml:space="preserve">N 82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w:history="0" r:id="rId10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7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магистратура по направлению подготовки 01.04.02 Прикладная математика и информатика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history="0" w:anchor="P37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1" w:tooltip="Приказ Минобрнауки России от 28.08.2015 N 911 (с изм. от 17.11.2023) &quot;Об утверждении федерального государственного образовательного стандарта высшего образования по направлению подготовки 01.04.02 Прикладная математика и информатика (уровень магистратуры)&quot; (Зарегистрировано в Минюсте России 23.09.2015 N 38968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01.04.02 Прикладная математика и информатика (уровень магистратуры), утвержденным приказом Министерства образования и науки Российской Федерации от 28 августа 2015 г. N 911 (зарегистрирован Министерством юстиции Российской Федерации 23 сентября 2015 г., регистрационный N 38968), прекращается 31 декабря 2018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О.Ю.ВАСИЛЬЕВА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января 2018 г. N 13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МАГИСТРАТУРА ПО НАПРАВЛЕНИЮ</w:t>
      </w:r>
    </w:p>
    <w:p>
      <w:pPr>
        <w:pStyle w:val="2"/>
        <w:jc w:val="center"/>
      </w:pPr>
      <w:r>
        <w:rPr>
          <w:sz w:val="20"/>
        </w:rPr>
        <w:t xml:space="preserve">ПОДГОТОВКИ 01.04.02 ПРИКЛАДНАЯ МАТЕМАТИКА И ИНФОРМАТИКА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2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13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      <w:r>
                <w:rPr>
                  <w:sz w:val="20"/>
                  <w:color w:val="0000ff"/>
                </w:rPr>
                <w:t xml:space="preserve">N 82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01.04.02 Прикладная математика и информатика (далее соответственно - программа магистратуры,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магистратуры в Организации может осуществляться в очной и очно-заочной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магистратуры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4765; официальный интернет-портал правовой информации </w:t>
      </w:r>
      <w:hyperlink w:history="0" r:id="rId15">
        <w:r>
          <w:rPr>
            <w:sz w:val="20"/>
            <w:color w:val="0000ff"/>
          </w:rPr>
          <w:t xml:space="preserve">http://www.pravo.gov.ru</w:t>
        </w:r>
      </w:hyperlink>
      <w:r>
        <w:rPr>
          <w:sz w:val="20"/>
        </w:rPr>
        <w:t xml:space="preserve">, 29 декабря 2017 г.).</w:t>
      </w:r>
    </w:p>
    <w:p>
      <w:pPr>
        <w:pStyle w:val="0"/>
        <w:jc w:val="both"/>
      </w:pPr>
      <w:r>
        <w:rPr>
          <w:sz w:val="20"/>
        </w:rPr>
      </w:r>
    </w:p>
    <w:bookmarkStart w:id="58" w:name="P58"/>
    <w:bookmarkEnd w:id="58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магистратуры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форме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bookmarkStart w:id="62" w:name="P62"/>
    <w:bookmarkEnd w:id="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58" w:tooltip="1.8. Срок получения образования по программе магистратуры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2" w:tooltip="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магистратуры в очно-заочной форме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магистратуры, реализуемый за один учебный год.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6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01 Образование и наука (в сфере общего образования, профессионального образования, дополнительного образования; в сфере научных исследований);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06 Связь, информационные и коммуникационные технологии (в сфере проектирования, разработки и тестирования программного обеспечения; в сфере проектирования, создания и поддержки информационно-коммуникационных систем и баз данных, в сфере создания информационных ресурсов в информационно-телекоммуникационной сети "Интернет" (далее - сеть "Интернет");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 Атомная промышленность (в сфере проектирования, создания и поддержки систем автоматического управления и информационно-коммуникационных систем, а также математического моделирования);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 Ракетно-космическая промышленность (в сфере проектирования, создания и поддержки систем автоматического управления и информационно-коммуникационных систем, а также математического моделирования);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 Авиастроение (в сфере проектирования, создания и поддержки систем автоматического управления и информационно-коммуникационных систем, а также математического моделирования);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 Сквозные виды профессиональной деятельности в промышленности (в сфере научно-исследовательских и опытно-конструкторских разработок; в сфере разработки автоматизированных систем управления технологическими процессами производства).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78" w:name="P78"/>
    <w:bookmarkEnd w:id="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производственно-технологический;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педагогический.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магистратуры включает следующие блоки: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Блок 1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Блок 2 "Практика";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Блок 3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64"/>
        <w:gridCol w:w="4498"/>
        <w:gridCol w:w="3571"/>
      </w:tblGrid>
      <w:tr>
        <w:tc>
          <w:tcPr>
            <w:gridSpan w:val="2"/>
            <w:tcW w:w="54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магистратуры</w:t>
            </w:r>
          </w:p>
        </w:tc>
        <w:tc>
          <w:tcPr>
            <w:tcW w:w="35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магистратуры и ее блоков в з.е.</w:t>
            </w:r>
          </w:p>
        </w:tc>
      </w:tr>
      <w:tr>
        <w:tc>
          <w:tcPr>
            <w:tcW w:w="964" w:type="dxa"/>
          </w:tcPr>
          <w:bookmarkStart w:id="103" w:name="P103"/>
          <w:bookmarkEnd w:id="103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498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60</w:t>
            </w:r>
          </w:p>
        </w:tc>
      </w:tr>
      <w:tr>
        <w:tc>
          <w:tcPr>
            <w:tcW w:w="964" w:type="dxa"/>
          </w:tcPr>
          <w:bookmarkStart w:id="106" w:name="P106"/>
          <w:bookmarkEnd w:id="106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498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30</w:t>
            </w:r>
          </w:p>
        </w:tc>
      </w:tr>
      <w:tr>
        <w:tc>
          <w:tcPr>
            <w:tcW w:w="964" w:type="dxa"/>
          </w:tcPr>
          <w:bookmarkStart w:id="109" w:name="P109"/>
          <w:bookmarkEnd w:id="109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49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3</w:t>
            </w:r>
          </w:p>
        </w:tc>
      </w:tr>
      <w:tr>
        <w:tc>
          <w:tcPr>
            <w:gridSpan w:val="2"/>
            <w:tcW w:w="5462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Объем программы магистратуры</w:t>
            </w:r>
          </w:p>
        </w:tc>
        <w:tc>
          <w:tcPr>
            <w:tcW w:w="357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5" w:name="P115"/>
    <w:bookmarkEnd w:id="115"/>
    <w:p>
      <w:pPr>
        <w:pStyle w:val="0"/>
        <w:ind w:firstLine="540"/>
        <w:jc w:val="both"/>
      </w:pPr>
      <w:r>
        <w:rPr>
          <w:sz w:val="20"/>
        </w:rPr>
        <w:t xml:space="preserve">2.2. В </w:t>
      </w:r>
      <w:hyperlink w:history="0" w:anchor="P106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(проектно-технологическая)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(проектно-технологическая)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дополнение к типам практик, указанным в </w:t>
      </w:r>
      <w:hyperlink w:history="0" w:anchor="P115" w:tooltip="2.2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производственной практики и устанавливает тип учебной практики из перечня, указанного в </w:t>
      </w:r>
      <w:hyperlink w:history="0" w:anchor="P115" w:tooltip="2.2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и (или) производственной практик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</w:t>
      </w:r>
      <w:hyperlink w:history="0" w:anchor="P109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рамках программы магистратуры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магистратуры и (или) в часть, формируемую участниками образовательных отношений.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8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части, без учета объема государственной итоговой аттестации, должен составлять не менее 60 процентов общего объема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магистратуры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управлять проектом на всех этапах его жизненного цикла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анализировать и учитывать разнообразие культур в процессе межкультурного взаимодействия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магистратуры должна устанавливать следующие общепрофессиональные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8"/>
        <w:gridCol w:w="6633"/>
      </w:tblGrid>
      <w:tr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c>
          <w:tcPr>
            <w:tcW w:w="243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Теоретические и практические основы профессиональной деятельности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ОПК-1. Способен решать актуальные задачи фундаментальной и прикладной математики</w:t>
            </w:r>
          </w:p>
        </w:tc>
      </w:tr>
      <w:tr>
        <w:tc>
          <w:tcPr>
            <w:vMerge w:val="continue"/>
          </w:tcPr>
          <w:p/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ОПК-2. Способен совершенствовать и реализовывать новые математические методы решения прикладных задач</w:t>
            </w:r>
          </w:p>
        </w:tc>
      </w:tr>
      <w:tr>
        <w:tc>
          <w:tcPr>
            <w:vMerge w:val="continue"/>
          </w:tcPr>
          <w:p/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ОПК-3. 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</w:tr>
      <w:tr>
        <w:tc>
          <w:tcPr>
            <w:tcW w:w="243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Информационно-коммуникационные технологии для профессиональной деятельности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ОПК-4. Способен комбинировать и адаптировать существующие информационно-коммуникационные технологии для решения задач в области профессиональной деятельности с учетом требований информационной безопасности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55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19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jc w:val="both"/>
      </w:pPr>
      <w:r>
        <w:rPr>
          <w:sz w:val="20"/>
        </w:rPr>
        <w:t xml:space="preserve">(п. 3.4 в ред. </w:t>
      </w:r>
      <w:hyperlink w:history="0" r:id="rId21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2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jc w:val="both"/>
      </w:pPr>
      <w:r>
        <w:rPr>
          <w:sz w:val="20"/>
        </w:rPr>
        <w:t xml:space="preserve">(п. 3.5 в ред. </w:t>
      </w:r>
      <w:hyperlink w:history="0" r:id="rId23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67" w:tooltip="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78" w:tooltip="1.12. В рамках освоения программы магистратуры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магистратуры индикаторы достижения компетенций самостоятельно.</w:t>
      </w:r>
    </w:p>
    <w:p>
      <w:pPr>
        <w:pStyle w:val="0"/>
        <w:jc w:val="both"/>
      </w:pPr>
      <w:r>
        <w:rPr>
          <w:sz w:val="20"/>
        </w:rPr>
        <w:t xml:space="preserve">(п. 3.7 в ред. </w:t>
      </w:r>
      <w:hyperlink w:history="0" r:id="rId24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магистратуры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history="0" w:anchor="P103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09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сети "Интернет",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магистратуры;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25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4243; N 48, ст. 6645; 2015, N 1, ст. 84; N 27, ст. 3979; N 29, ст. 4389, ст. 4390; 2016, N 26, ст. 3877; N 28, ст. 4558; N 52, ст. 7491; 2017, N 18, ст. 2664; N 24, ст. 3478; N 25, ст. 3596; N 27, ст. 3953; N 31, ст. 4825, ст. 4827; N 48, ст. 7051), Федеральный </w:t>
      </w:r>
      <w:hyperlink w:history="0" r:id="rId2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4.2.4. Утратил силу с 1 сентября 2021 года. - </w:t>
      </w:r>
      <w:hyperlink w:history="0" r:id="rId27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Минобрнауки России от 26.11.2020 N 1456.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70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8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6468; 2017, N 38, ст. 5636; N 51, ст. 7812).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обрнауки России от 08.02.2021 N 82 &quot;О внесении изменений в федеральные государственные образовательные стандарты высшего образования - магистратура по направлениям подготовки&quot; (Зарегистрировано в Минюсте России 12.03.2021 N 6274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магистратура по направлению</w:t>
      </w:r>
    </w:p>
    <w:p>
      <w:pPr>
        <w:pStyle w:val="0"/>
        <w:jc w:val="right"/>
      </w:pPr>
      <w:r>
        <w:rPr>
          <w:sz w:val="20"/>
        </w:rPr>
        <w:t xml:space="preserve">подготовки 01.04.02 Прикладная</w:t>
      </w:r>
    </w:p>
    <w:p>
      <w:pPr>
        <w:pStyle w:val="0"/>
        <w:jc w:val="right"/>
      </w:pPr>
      <w:r>
        <w:rPr>
          <w:sz w:val="20"/>
        </w:rPr>
        <w:t xml:space="preserve">математика и информатика,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января 2018 г. N 13</w:t>
      </w:r>
    </w:p>
    <w:p>
      <w:pPr>
        <w:pStyle w:val="0"/>
        <w:jc w:val="both"/>
      </w:pPr>
      <w:r>
        <w:rPr>
          <w:sz w:val="20"/>
        </w:rPr>
      </w:r>
    </w:p>
    <w:bookmarkStart w:id="255" w:name="P255"/>
    <w:bookmarkEnd w:id="255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МАГИСТРАТУРЫ ПО НАПРАВЛЕНИЮ ПОДГОТОВКИ 01.04.02</w:t>
      </w:r>
    </w:p>
    <w:p>
      <w:pPr>
        <w:pStyle w:val="2"/>
        <w:jc w:val="center"/>
      </w:pPr>
      <w:r>
        <w:rPr>
          <w:sz w:val="20"/>
        </w:rPr>
        <w:t xml:space="preserve">ПРИКЛАДНАЯ МАТЕМАТИКА И ИНФОРМАТИКА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361"/>
        <w:gridCol w:w="7087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70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01 Образование и наука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01.001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0" w:tooltip="Приказ Минтруда России от 18.10.2013 N 544н (ред. от 05.08.2016) &quot;Об утверждении профессионального стандарта &quot;Педагог (педагогическая деятельность в сфере дошкольного, начального общего, основного общего, среднего общего образования) (воспитатель, учитель)&quot; (Зарегистрировано в Минюсте России 06.12.2013 N 30550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(педагогическая деятельность в сфере дошкольного, начального общего, основного общего, среднего общего образования) (воспитатель,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изменениями, внесенными приказами Министерства труда и социальной защиты Российской Федерации от 25 декабря 2014 г. N 1115н (зарегистрирован Министерством юстиции Российской Федерации 19 февраля 2015 г., регистрационный N 36091) и от 5 августа 2016 г. N 422н (зарегистрирован Министерством юстиции Российской Федерации 23 августа 2016 г., регистрационный N 43326)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01.003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1" w:tooltip="Приказ Минтруда России от 08.09.2015 N 613н &quot;Об утверждении профессионального стандарта &quot;Педагог дополнительного образования детей и взрослых&quot; (Зарегистрировано в Минюсте России 24.09.2015 N 3899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дополнительного образования детей и взрослых", утвержденный приказом Министерства труда и социальной защиты Российской Федерации от 8 сентября 2015 г. N 613н (зарегистрирован Министерством юстиции Российской Федерации 24 сентября 2015 г., регистрационный N 38994)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01.004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2" w:tooltip="Приказ Минтруда России от 08.09.2015 N 608н &quot;Об утверждении профессионального стандарта &quot;Педагог профессионального обучения, профессионального образования и дополнительного профессионального образования&quot; (Зарегистрировано в Минюсте России 24.09.2015 N 3899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06 Связь, информационные и коммуникационные технологии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06.015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3" w:tooltip="Приказ Минтруда России от 18.11.2014 N 896н (ред. от 12.12.2016) &quot;Об утверждении профессионального стандарта &quot;Специалист по информационным системам&quot; (Зарегистрировано в Минюсте России 24.12.2014 N 3536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06.016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4" w:tooltip="Приказ Минтруда России от 18.11.2014 N 893н (ред. от 12.12.2016) &quot;Об утверждении профессионального стандарта &quot;Руководитель проектов в области информационных технологий&quot; (Зарегистрировано в Минюсте России 09.12.2014 N 3511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06.017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5" w:tooltip="Приказ Минтруда России от 17.09.2014 N 645н (ред. от 12.12.2016) &quot;Об утверждении профессионального стандарта &quot;Руководитель разработки программного обеспечения&quot; (Зарегистрировано в Минюсте России 24.11.2014 N 3484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"Руководитель разработки программного обеспечения", утвержденный приказом Министерства труда и социальной защиты Российской Федерации от 17 сентября 2014 г. N 645н (зарегистрирован Министерством юстиции Российской Федерации 24 ноября 2014 г., регистрационный N 34847),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06.022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6" w:tooltip="Приказ Минтруда России от 28.10.2014 N 809н (ред. от 12.12.2016) &quot;Об утверждении профессионального стандарта &quot;Системный аналитик&quot; (Зарегистрировано в Минюсте России 24.11.2014 N 3488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06.028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7" w:tooltip="Приказ Минтруда России от 05.10.2015 N 685н &quot;Об утверждении профессионального стандарта &quot;Системный программист&quot; (Зарегистрировано в Минюсте России 20.10.2015 N 3937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"Системный программист", утвержденный приказом Министерства труда и социальной защиты Российской Федерации от 5 октября 2015 г. N 685н (зарегистрирован Министерством юстиции Российской Федерации 20 октября 2015 г., регистрационный N 39374)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24 Атомная промышленность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24.057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8" w:tooltip="Приказ Минтруда России от 27.10.2015 N 779н &quot;Об утверждении профессионального стандарта &quot;Специалист в области информационных технологий на атомных станциях (разработка и сопровождение программного обеспечения)&quot; (Зарегистрировано в Минюсте России 16.11.2015 N 3971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в области информационных технологий на атомных станциях (разработка и сопровождение программного обеспечения)", утвержденный приказом Министерства труда и социальной защиты Российской Федерации от 27 октября 2015 г. N 779н (зарегистрирован Министерством юстиции Российской Федерации 16 ноября 2015 г., регистрационный N 39716)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25 Ракетно-космическая промышленность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25.030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39" w:tooltip="Приказ Минтруда России от 03.12.2015 N 972н &quot;Об утверждении профессионального стандарта &quot;Специалист по проектированию и разработке наземных автоматизированных систем управления космическими аппаратами&quot; (Зарегистрировано в Минюсте России 31.12.2015 N 40454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проектированию и разработке наземных автоматизированных систем управления космическими аппаратами", утвержденный приказом Министерства труда и социальной защиты Российской Федерации от 3 декабря 2015 г. N 972н (зарегистрирован Министерством юстиции Российской Федерации 31 декабря 2015 г., регистрационный N 40454)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32 Авиастроение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32.001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15.12.2014 N 1042н (ред. от 15.09.2016) &quot;Об утверждении профессионального стандарта &quot;Специалист по разработке комплексов бортового оборудования авиационных летательных аппаратов&quot; (Зарегистрировано в Минюсте России 19.01.2015 N 3558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разработке комплексов бортового оборудования авиационных летательных аппаратов", утвержденный приказом Министерства труда и социальной защиты Российской Федерации от 15 декабря 2014 г. N 1042н (зарегистрирован Министерством юстиции Российской Федерации 19 января 2015 г., регистрационный N 35581), с изменением, внесенным приказом Министерства труда и социальной защиты Российской Федерации от 15 сентября 2016 г. N 514н (зарегистрирован Министерством юстиции Российской Федерации 31 октября 2016 г., регистрационный N 44198)</w:t>
            </w:r>
          </w:p>
        </w:tc>
      </w:tr>
      <w:tr>
        <w:tc>
          <w:tcPr>
            <w:gridSpan w:val="3"/>
            <w:tcW w:w="9015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 Сквозные виды профессиональной деятельности в промышленности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40.057</w:t>
            </w:r>
          </w:p>
        </w:tc>
        <w:tc>
          <w:tcPr>
            <w:tcW w:w="7087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1" w:tooltip="Приказ Минтруда России от 13.10.2014 N 713н (ред. от 12.12.2016) &quot;Об утверждении профессионального стандарта &quot;Специалист по автоматизированным системам управления производством&quot; (Зарегистрировано в Минюсте России 24.11.2014 N 3485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автоматизированным системам управления производством", утвержденный приказом Министерства труда и социальной защиты Российской Федерации от 13 октября 2014 г. N 713н (зарегистрирован Министерством юстиции Российской Федерации 24 ноября 2014 г., регистрационный N 34857),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10.01.2018 N 13</w:t>
            <w:br/>
            <w:t>(ред. от 08.02.2021)</w:t>
            <w:br/>
            <w:t>"Об утверждении федерального государственного образова...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3791" TargetMode = "External"/><Relationship Id="rId9" Type="http://schemas.openxmlformats.org/officeDocument/2006/relationships/hyperlink" Target="https://login.consultant.ru/link/?req=doc&amp;base=RZR&amp;n=379283&amp;dst=101132" TargetMode = "External"/><Relationship Id="rId10" Type="http://schemas.openxmlformats.org/officeDocument/2006/relationships/hyperlink" Target="https://login.consultant.ru/link/?req=doc&amp;base=RZR&amp;n=287618&amp;dst=100042" TargetMode = "External"/><Relationship Id="rId11" Type="http://schemas.openxmlformats.org/officeDocument/2006/relationships/hyperlink" Target="https://login.consultant.ru/link/?req=doc&amp;base=RZR&amp;n=186509&amp;dst=100013" TargetMode = "External"/><Relationship Id="rId12" Type="http://schemas.openxmlformats.org/officeDocument/2006/relationships/hyperlink" Target="https://login.consultant.ru/link/?req=doc&amp;base=RZR&amp;n=385079&amp;dst=103791" TargetMode = "External"/><Relationship Id="rId13" Type="http://schemas.openxmlformats.org/officeDocument/2006/relationships/hyperlink" Target="https://login.consultant.ru/link/?req=doc&amp;base=RZR&amp;n=379283&amp;dst=101132" TargetMode = "External"/><Relationship Id="rId14" Type="http://schemas.openxmlformats.org/officeDocument/2006/relationships/hyperlink" Target="https://login.consultant.ru/link/?req=doc&amp;base=RZR&amp;n=532901&amp;dst=100249" TargetMode = "External"/><Relationship Id="rId15" Type="http://schemas.openxmlformats.org/officeDocument/2006/relationships/hyperlink" Target="http://www.pravo.gov.ru" TargetMode = "External"/><Relationship Id="rId16" Type="http://schemas.openxmlformats.org/officeDocument/2006/relationships/hyperlink" Target="https://login.consultant.ru/link/?req=doc&amp;base=RZR&amp;n=214720&amp;dst=100047" TargetMode = "External"/><Relationship Id="rId17" Type="http://schemas.openxmlformats.org/officeDocument/2006/relationships/hyperlink" Target="https://login.consultant.ru/link/?req=doc&amp;base=RZR&amp;n=379283&amp;dst=101134" TargetMode = "External"/><Relationship Id="rId18" Type="http://schemas.openxmlformats.org/officeDocument/2006/relationships/hyperlink" Target="https://login.consultant.ru/link/?req=doc&amp;base=RZR&amp;n=379283&amp;dst=101136" TargetMode = "External"/><Relationship Id="rId19" Type="http://schemas.openxmlformats.org/officeDocument/2006/relationships/hyperlink" Target="http://profstandart.rosmintrud.ru" TargetMode = "External"/><Relationship Id="rId20" Type="http://schemas.openxmlformats.org/officeDocument/2006/relationships/hyperlink" Target="https://login.consultant.ru/link/?req=doc&amp;base=RZR&amp;n=214720&amp;dst=100006" TargetMode = "External"/><Relationship Id="rId21" Type="http://schemas.openxmlformats.org/officeDocument/2006/relationships/hyperlink" Target="https://login.consultant.ru/link/?req=doc&amp;base=RZR&amp;n=379283&amp;dst=101138" TargetMode = "External"/><Relationship Id="rId22" Type="http://schemas.openxmlformats.org/officeDocument/2006/relationships/hyperlink" Target="https://login.consultant.ru/link/?req=doc&amp;base=RZR&amp;n=146970" TargetMode = "External"/><Relationship Id="rId23" Type="http://schemas.openxmlformats.org/officeDocument/2006/relationships/hyperlink" Target="https://login.consultant.ru/link/?req=doc&amp;base=RZR&amp;n=379283&amp;dst=101142" TargetMode = "External"/><Relationship Id="rId24" Type="http://schemas.openxmlformats.org/officeDocument/2006/relationships/hyperlink" Target="https://login.consultant.ru/link/?req=doc&amp;base=RZR&amp;n=379283&amp;dst=101143" TargetMode = "External"/><Relationship Id="rId25" Type="http://schemas.openxmlformats.org/officeDocument/2006/relationships/hyperlink" Target="https://login.consultant.ru/link/?req=doc&amp;base=RZR&amp;n=511583" TargetMode = "External"/><Relationship Id="rId26" Type="http://schemas.openxmlformats.org/officeDocument/2006/relationships/hyperlink" Target="https://login.consultant.ru/link/?req=doc&amp;base=RZR&amp;n=499769" TargetMode = "External"/><Relationship Id="rId27" Type="http://schemas.openxmlformats.org/officeDocument/2006/relationships/hyperlink" Target="https://login.consultant.ru/link/?req=doc&amp;base=RZR&amp;n=385079&amp;dst=103791" TargetMode = "External"/><Relationship Id="rId28" Type="http://schemas.openxmlformats.org/officeDocument/2006/relationships/hyperlink" Target="https://login.consultant.ru/link/?req=doc&amp;base=RZR&amp;n=521255&amp;dst=100947" TargetMode = "External"/><Relationship Id="rId29" Type="http://schemas.openxmlformats.org/officeDocument/2006/relationships/hyperlink" Target="https://login.consultant.ru/link/?req=doc&amp;base=RZR&amp;n=379283&amp;dst=101145" TargetMode = "External"/><Relationship Id="rId30" Type="http://schemas.openxmlformats.org/officeDocument/2006/relationships/hyperlink" Target="https://login.consultant.ru/link/?req=doc&amp;base=RZR&amp;n=203805&amp;dst=100010" TargetMode = "External"/><Relationship Id="rId31" Type="http://schemas.openxmlformats.org/officeDocument/2006/relationships/hyperlink" Target="https://login.consultant.ru/link/?req=doc&amp;base=RZR&amp;n=186767&amp;dst=100010" TargetMode = "External"/><Relationship Id="rId32" Type="http://schemas.openxmlformats.org/officeDocument/2006/relationships/hyperlink" Target="https://login.consultant.ru/link/?req=doc&amp;base=RZR&amp;n=186851&amp;dst=100010" TargetMode = "External"/><Relationship Id="rId33" Type="http://schemas.openxmlformats.org/officeDocument/2006/relationships/hyperlink" Target="https://login.consultant.ru/link/?req=doc&amp;base=RZR&amp;n=211494&amp;dst=100009" TargetMode = "External"/><Relationship Id="rId34" Type="http://schemas.openxmlformats.org/officeDocument/2006/relationships/hyperlink" Target="https://login.consultant.ru/link/?req=doc&amp;base=RZR&amp;n=211623&amp;dst=100009" TargetMode = "External"/><Relationship Id="rId35" Type="http://schemas.openxmlformats.org/officeDocument/2006/relationships/hyperlink" Target="https://login.consultant.ru/link/?req=doc&amp;base=RZR&amp;n=211633&amp;dst=100009" TargetMode = "External"/><Relationship Id="rId36" Type="http://schemas.openxmlformats.org/officeDocument/2006/relationships/hyperlink" Target="https://login.consultant.ru/link/?req=doc&amp;base=RZR&amp;n=211645&amp;dst=100009" TargetMode = "External"/><Relationship Id="rId37" Type="http://schemas.openxmlformats.org/officeDocument/2006/relationships/hyperlink" Target="https://login.consultant.ru/link/?req=doc&amp;base=RZR&amp;n=187861&amp;dst=100009" TargetMode = "External"/><Relationship Id="rId38" Type="http://schemas.openxmlformats.org/officeDocument/2006/relationships/hyperlink" Target="https://login.consultant.ru/link/?req=doc&amp;base=RZR&amp;n=189124&amp;dst=100010" TargetMode = "External"/><Relationship Id="rId39" Type="http://schemas.openxmlformats.org/officeDocument/2006/relationships/hyperlink" Target="https://login.consultant.ru/link/?req=doc&amp;base=RZR&amp;n=192706&amp;dst=100009" TargetMode = "External"/><Relationship Id="rId40" Type="http://schemas.openxmlformats.org/officeDocument/2006/relationships/hyperlink" Target="https://login.consultant.ru/link/?req=doc&amp;base=RZR&amp;n=206597&amp;dst=100009" TargetMode = "External"/><Relationship Id="rId41" Type="http://schemas.openxmlformats.org/officeDocument/2006/relationships/hyperlink" Target="https://login.consultant.ru/link/?req=doc&amp;base=RZR&amp;n=211640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10.01.2018 N 13
(ред. от 08.02.2021)
"Об утверждении федерального государственного образовательного стандарта высшего образования - магистратура по направлению подготовки 01.04.02 Прикладная математика и информатика"
(Зарегистрировано в Минюсте России 06.02.2018 N 49939)
(с изм. и доп., вступ. в силу с 01.09.2021)</dc:title>
  <dcterms:created xsi:type="dcterms:W3CDTF">2026-06-05T08:29:29Z</dcterms:created>
</cp:coreProperties>
</file>