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19.09.2017 N 931</w:t>
              <w:br/>
              <w:t xml:space="preserve">(ред. от 27.02.2023)</w:t>
              <w:br/>
              <w:t xml:space="preserve">"Об утверждении федерального государственного образовательного стандарта высшего образования - бакалавриат по направлению подготовки 11.03.01 Радиотехника"</w:t>
              <w:br/>
              <w:t xml:space="preserve">(Зарегистрировано в Минюсте России 12.10.2017 N 48534)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12 октября 2017 г. N 48534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ОБРАЗОВАНИЯ И НАУКИ 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19 сентября 2017 г. N 931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11.03.01 РАДИОТЕХНИКА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9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0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1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подпунктом 5.2.41</w:t>
      </w:r>
      <w:r>
        <w:rPr>
          <w:sz w:val="20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w:history="0" r:id="rId12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8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бакалавриат по направлению подготовки 11.03.01 Радиотехника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вправе осуществлять в соответствии со </w:t>
      </w:r>
      <w:hyperlink w:history="0" w:anchor="P38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3" w:tooltip="Приказ Минобрнауки России от 06.03.2015 N 179 &quot;Об утверждении федерального государственного образовательного стандарта высшего образования по направлению подготовки 11.03.01 Радиотехника (уровень бакалавриата)&quot; (Зарегистрировано в Минюсте России 20.03.2015 N 36509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направлению подготовки 11.03.01 Радиотехника (уровень бакалавриата), утвержденным приказом Министерства образования и науки Российской Федерации от 6 марта 2015 г. N 179 (зарегистрирован Министерством юстиции Российской Федерации 20 марта 2015 г., регистрационный N 36509), прекращается 31 декабря 2018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30 декабря 2017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О.Ю.ВАСИЛЬЕВА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сентября 2017 г. N 931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БАКАЛАВРИАТ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11.03.01 РАДИОТЕХНИКА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1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08.02.2021 </w:t>
            </w:r>
            <w:hyperlink w:history="0" r:id="rId15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      <w:r>
                <w:rPr>
                  <w:sz w:val="20"/>
                  <w:color w:val="0000ff"/>
                </w:rPr>
                <w:t xml:space="preserve">N 83</w:t>
              </w:r>
            </w:hyperlink>
            <w:r>
              <w:rPr>
                <w:sz w:val="20"/>
                <w:color w:val="392c69"/>
              </w:rPr>
              <w:t xml:space="preserve">, от 19.07.2022 </w:t>
            </w:r>
            <w:hyperlink w:history="0" r:id="rId16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7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11.03.01 Радиотехника (далее соответственно - программа бакалавриата, направление подготовки).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бакалавриата в Организации может осуществляться в очной, очно-заочной и заочной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программы бакалавриата с применением исключительно электронного обучения, дистанционных образовательных технологий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программы бакалавриата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4765).</w:t>
      </w:r>
    </w:p>
    <w:p>
      <w:pPr>
        <w:pStyle w:val="0"/>
        <w:jc w:val="both"/>
      </w:pPr>
      <w:r>
        <w:rPr>
          <w:sz w:val="20"/>
        </w:rPr>
      </w:r>
    </w:p>
    <w:bookmarkStart w:id="60" w:name="P60"/>
    <w:bookmarkEnd w:id="60"/>
    <w:p>
      <w:pPr>
        <w:pStyle w:val="0"/>
        <w:ind w:firstLine="540"/>
        <w:jc w:val="both"/>
      </w:pPr>
      <w:r>
        <w:rPr>
          <w:sz w:val="20"/>
        </w:rPr>
        <w:t xml:space="preserve">1.8. Срок получения образования по программе бакалавриата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bookmarkStart w:id="64" w:name="P64"/>
    <w:bookmarkEnd w:id="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Организация самостоятельно определяет в пределах сроков и объемов, установленных </w:t>
      </w:r>
      <w:hyperlink w:history="0" w:anchor="P60" w:tooltip="1.8. Срок получения образования по программе бакалавриата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1.8</w:t>
        </w:r>
      </w:hyperlink>
      <w:r>
        <w:rPr>
          <w:sz w:val="20"/>
        </w:rPr>
        <w:t xml:space="preserve"> и </w:t>
      </w:r>
      <w:hyperlink w:history="0" w:anchor="P64" w:tooltip="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">
        <w:r>
          <w:rPr>
            <w:sz w:val="20"/>
            <w:color w:val="0000ff"/>
          </w:rPr>
          <w:t xml:space="preserve">1.9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бакалавриата, реализуемый за один учебный год.</w:t>
      </w:r>
    </w:p>
    <w:bookmarkStart w:id="69" w:name="P69"/>
    <w:bookmarkEnd w:id="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01</w:t>
        </w:r>
      </w:hyperlink>
      <w:r>
        <w:rPr>
          <w:sz w:val="20"/>
        </w:rPr>
        <w:t xml:space="preserve"> Образование и наука (в сфере научных исследований);</w:t>
      </w:r>
    </w:p>
    <w:p>
      <w:pPr>
        <w:pStyle w:val="0"/>
        <w:spacing w:before="200" w:lineRule="auto"/>
        <w:ind w:firstLine="540"/>
        <w:jc w:val="both"/>
      </w:pPr>
      <w:hyperlink w:history="0" r:id="rId21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06</w:t>
        </w:r>
      </w:hyperlink>
      <w:r>
        <w:rPr>
          <w:sz w:val="20"/>
        </w:rPr>
        <w:t xml:space="preserve"> Связь, информационные и коммуникационные технологии (в сфере проектирования, разработки, производства и эксплуатации средств связи и информационных технологий);</w:t>
      </w:r>
    </w:p>
    <w:p>
      <w:pPr>
        <w:pStyle w:val="0"/>
        <w:spacing w:before="200" w:lineRule="auto"/>
        <w:ind w:firstLine="540"/>
        <w:jc w:val="both"/>
      </w:pPr>
      <w:hyperlink w:history="0" r:id="rId2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 Ракетно-космическая промышленность (в сфере проектирования, разработки, монтажа и эксплуатации систем и средств ракетно-космической промышленности);</w:t>
      </w:r>
    </w:p>
    <w:p>
      <w:pPr>
        <w:pStyle w:val="0"/>
        <w:spacing w:before="200" w:lineRule="auto"/>
        <w:ind w:firstLine="540"/>
        <w:jc w:val="both"/>
      </w:pPr>
      <w:hyperlink w:history="0" r:id="rId2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30</w:t>
        </w:r>
      </w:hyperlink>
      <w:r>
        <w:rPr>
          <w:sz w:val="20"/>
        </w:rPr>
        <w:t xml:space="preserve"> Судостроение (в сфере проектирования, разработки, монтажа и эксплуатации систем и средств связи в судостроительной промышленности);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26.11.2020 N 1456)</w:t>
      </w:r>
    </w:p>
    <w:p>
      <w:pPr>
        <w:pStyle w:val="0"/>
        <w:spacing w:before="200" w:lineRule="auto"/>
        <w:ind w:firstLine="540"/>
        <w:jc w:val="both"/>
      </w:pPr>
      <w:hyperlink w:history="0" r:id="rId25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40</w:t>
        </w:r>
      </w:hyperlink>
      <w:r>
        <w:rPr>
          <w:sz w:val="20"/>
        </w:rPr>
        <w:t xml:space="preserve"> Сквозные виды профессиональной деятельности в промышленности (в сфере эксплуатации систем обеспечения инфокоммуникационных технологий).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80" w:name="P80"/>
    <w:bookmarkEnd w:id="8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проектный.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область (области) профессиональной деятельности и сферу (сферы)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(типы) задач и задачи профессиональной деятельности выпускников;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- на объекты профессиональной деятельности выпускников или область (области) знания.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бакалавриата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104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07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10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Структура и объем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42"/>
        <w:gridCol w:w="4320"/>
        <w:gridCol w:w="3608"/>
      </w:tblGrid>
      <w:tr>
        <w:tc>
          <w:tcPr>
            <w:gridSpan w:val="2"/>
            <w:tcW w:w="54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бакалавриата</w:t>
            </w:r>
          </w:p>
        </w:tc>
        <w:tc>
          <w:tcPr>
            <w:tcW w:w="3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бакалавриата и ее блоков в з.е.</w:t>
            </w:r>
          </w:p>
        </w:tc>
      </w:tr>
      <w:tr>
        <w:tc>
          <w:tcPr>
            <w:tcW w:w="1142" w:type="dxa"/>
          </w:tcPr>
          <w:bookmarkStart w:id="104" w:name="P104"/>
          <w:bookmarkEnd w:id="104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4320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160</w:t>
            </w:r>
          </w:p>
        </w:tc>
      </w:tr>
      <w:tr>
        <w:tc>
          <w:tcPr>
            <w:tcW w:w="1142" w:type="dxa"/>
          </w:tcPr>
          <w:bookmarkStart w:id="107" w:name="P107"/>
          <w:bookmarkEnd w:id="107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4320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20</w:t>
            </w:r>
          </w:p>
        </w:tc>
      </w:tr>
      <w:tr>
        <w:tc>
          <w:tcPr>
            <w:tcW w:w="1142" w:type="dxa"/>
          </w:tcPr>
          <w:bookmarkStart w:id="110" w:name="P110"/>
          <w:bookmarkEnd w:id="110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4320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6</w:t>
            </w:r>
          </w:p>
        </w:tc>
      </w:tr>
      <w:tr>
        <w:tc>
          <w:tcPr>
            <w:gridSpan w:val="2"/>
            <w:tcW w:w="5462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Объем программы бакалавриата</w:t>
            </w:r>
          </w:p>
        </w:tc>
        <w:tc>
          <w:tcPr>
            <w:tcW w:w="360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bookmarkStart w:id="116" w:name="P116"/>
    <w:bookmarkEnd w:id="116"/>
    <w:p>
      <w:pPr>
        <w:pStyle w:val="0"/>
        <w:ind w:firstLine="540"/>
        <w:jc w:val="both"/>
      </w:pPr>
      <w:r>
        <w:rPr>
          <w:sz w:val="20"/>
        </w:rPr>
        <w:t xml:space="preserve">2.2. Программа бакалавриата в рамках </w:t>
      </w:r>
      <w:hyperlink w:history="0" w:anchor="P104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 (модулей) по философии, иностранному языку, безопасности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и заочной формах обучения не менее 40 процентов объема, отводимого на реализацию указанной дисциплины (модуля).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6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Программа бакалавриата должна обеспечивать реализацию дисциплин (модулей) по физической культуре и спорту: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2 з.е. в рамках </w:t>
      </w:r>
      <w:hyperlink w:history="0" w:anchor="P104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bookmarkStart w:id="124" w:name="P124"/>
    <w:bookmarkEnd w:id="12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</w:t>
      </w:r>
      <w:hyperlink w:history="0" w:anchor="P107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ознакомительная практика.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технологическая (проектно-технологическая)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преддипломная практика.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дополнение к типам практик, указанным в </w:t>
      </w:r>
      <w:hyperlink w:history="0" w:anchor="P124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производственной практики и устанавливает тип учебной практики из перечня, указанного в </w:t>
      </w:r>
      <w:hyperlink w:history="0" w:anchor="P124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и (или) производственной практик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</w:t>
      </w:r>
      <w:hyperlink w:history="0" w:anchor="P110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выполнение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В рамках программы бакалавриата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обязательную часть программы бакалавриата включаются,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(модули), указанные в </w:t>
      </w:r>
      <w:hyperlink w:history="0" w:anchor="P116" w:tooltip="2.2. Программа бакалавриата в рамках Блока 1 &quot;Дисциплины (модули)&quot; должна обеспечивать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спорту, реализуемые в рамках </w:t>
      </w:r>
      <w:hyperlink w:history="0" w:anchor="P104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могут, включаться в обязательную часть программы бакалавриата и (или) в часть, формируемую участниками образовательных отношений.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части, без учета объема государственной итоговой аттестации, должен составлять не менее 30 процентов общего объема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бакалавриата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6009"/>
      </w:tblGrid>
      <w:tr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0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0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0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0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осуществлять социальное взаимодействие и реализовывать свою роль в команде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0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0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0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60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306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600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9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blPrEx>
          <w:tblBorders>
            <w:insideH w:val="nil"/>
          </w:tblBorders>
        </w:tblPrEx>
        <w:tc>
          <w:tcPr>
            <w:tcW w:w="3061" w:type="dxa"/>
            <w:vAlign w:val="center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культура, в том числе финансовая грамотность</w:t>
            </w:r>
          </w:p>
        </w:tc>
        <w:tc>
          <w:tcPr>
            <w:tcW w:w="6009" w:type="dxa"/>
            <w:vAlign w:val="center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УК-9. Способен принимать обоснованные экономические решения в различных областях жизнедеятельности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30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  <w:tr>
        <w:tblPrEx>
          <w:tblBorders>
            <w:insideH w:val="nil"/>
          </w:tblBorders>
        </w:tblPrEx>
        <w:tc>
          <w:tcPr>
            <w:tcW w:w="306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Гражданская позиция</w:t>
            </w:r>
          </w:p>
        </w:tc>
        <w:tc>
          <w:tcPr>
            <w:tcW w:w="600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1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27.02.2023 N 208)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бакалавриата должна устанавливать следующие общепрофессиональные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61"/>
        <w:gridCol w:w="6009"/>
      </w:tblGrid>
      <w:tr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общепрофессиональных компетенций</w:t>
            </w:r>
          </w:p>
        </w:tc>
        <w:tc>
          <w:tcPr>
            <w:tcW w:w="60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общепрофессиональной компетенции выпускника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Научное мышление</w:t>
            </w:r>
          </w:p>
        </w:tc>
        <w:tc>
          <w:tcPr>
            <w:tcW w:w="60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ОПК-1. Способен использовать положения, законы и методы естественных наук и математики для решения задач инженерной деятельности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Исследовательская деятельность</w:t>
            </w:r>
          </w:p>
        </w:tc>
        <w:tc>
          <w:tcPr>
            <w:tcW w:w="60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ОПК-2. Способен самостоятельно проводить экспериментальные исследования и использовать основные приемы обработки и представления полученных данных</w:t>
            </w:r>
          </w:p>
        </w:tc>
      </w:tr>
      <w:tr>
        <w:tc>
          <w:tcPr>
            <w:tcW w:w="306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Владение информационными технологиями</w:t>
            </w:r>
          </w:p>
        </w:tc>
        <w:tc>
          <w:tcPr>
            <w:tcW w:w="60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ОПК-3. Способен применять методы поиска, хранения, обработки, анализа и представления в требуемом формате информации из различных источников и баз данных, соблюдая при этом основные требования информационной безопасности</w:t>
            </w:r>
          </w:p>
        </w:tc>
      </w:tr>
      <w:tr>
        <w:tc>
          <w:tcPr>
            <w:tcW w:w="3061" w:type="dxa"/>
            <w:vAlign w:val="center"/>
            <w:tcBorders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Компьютерная грамотность</w:t>
            </w:r>
          </w:p>
        </w:tc>
        <w:tc>
          <w:tcPr>
            <w:tcW w:w="60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ОПК-4.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W w:w="600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ОПК-5. Способен разрабатывать алгоритмы и компьютерные программы, пригодные для практического применения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2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26.11.2020 N 1456)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281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33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&lt;3&gt;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3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jc w:val="both"/>
      </w:pPr>
      <w:r>
        <w:rPr>
          <w:sz w:val="20"/>
        </w:rPr>
        <w:t xml:space="preserve">(п. 3.4 в ред. </w:t>
      </w:r>
      <w:hyperlink w:history="0" r:id="rId35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36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jc w:val="both"/>
      </w:pPr>
      <w:r>
        <w:rPr>
          <w:sz w:val="20"/>
        </w:rPr>
        <w:t xml:space="preserve">(п. 3.5 в ред. </w:t>
      </w:r>
      <w:hyperlink w:history="0" r:id="rId37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history="0" w:anchor="P69" w:tooltip="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1.11</w:t>
        </w:r>
      </w:hyperlink>
      <w:r>
        <w:rPr>
          <w:sz w:val="20"/>
        </w:rP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history="0" w:anchor="P80" w:tooltip="1.12. В рамках освоения программы бакалавриата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бакалавриата индикаторы достижения компетенций самостоятельно.</w:t>
      </w:r>
    </w:p>
    <w:p>
      <w:pPr>
        <w:pStyle w:val="0"/>
        <w:jc w:val="both"/>
      </w:pPr>
      <w:r>
        <w:rPr>
          <w:sz w:val="20"/>
        </w:rPr>
        <w:t xml:space="preserve">(п. 3.7 в ред. </w:t>
      </w:r>
      <w:hyperlink w:history="0" r:id="rId38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бакалавриата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history="0" w:anchor="P104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10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бакалавриата;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Федеральный </w:t>
      </w:r>
      <w:hyperlink w:history="0" r:id="rId39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7491; 2017, N 18, ст. 2664; N 24, ст. 3478; N 25, ст. 3596; N 31, ст. 4825), Федеральный </w:t>
      </w:r>
      <w:hyperlink w:history="0" r:id="rId40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10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50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41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риказ Минобрнауки России от 08.02.2021 N 83 &quot;О внесении изменений в федеральные государственные образовательные стандарты высшего образования - бакалавриат по направлениям подготовки&quot; (Зарегистрировано в Минюсте России 12.03.2021 N 6273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08.02.2021 N 83)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</w:t>
      </w:r>
    </w:p>
    <w:p>
      <w:pPr>
        <w:pStyle w:val="0"/>
        <w:jc w:val="right"/>
      </w:pPr>
      <w:r>
        <w:rPr>
          <w:sz w:val="20"/>
        </w:rPr>
        <w:t xml:space="preserve">высшего образования - бакалавриат</w:t>
      </w:r>
    </w:p>
    <w:p>
      <w:pPr>
        <w:pStyle w:val="0"/>
        <w:jc w:val="right"/>
      </w:pPr>
      <w:r>
        <w:rPr>
          <w:sz w:val="20"/>
        </w:rPr>
        <w:t xml:space="preserve">по направлению подготовки</w:t>
      </w:r>
    </w:p>
    <w:p>
      <w:pPr>
        <w:pStyle w:val="0"/>
        <w:jc w:val="right"/>
      </w:pPr>
      <w:r>
        <w:rPr>
          <w:sz w:val="20"/>
        </w:rPr>
        <w:t xml:space="preserve">11.03.01 Радиотехника,</w:t>
      </w:r>
    </w:p>
    <w:p>
      <w:pPr>
        <w:pStyle w:val="0"/>
        <w:jc w:val="right"/>
      </w:pPr>
      <w:r>
        <w:rPr>
          <w:sz w:val="20"/>
        </w:rPr>
        <w:t xml:space="preserve">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образования</w:t>
      </w:r>
    </w:p>
    <w:p>
      <w:pPr>
        <w:pStyle w:val="0"/>
        <w:jc w:val="right"/>
      </w:pPr>
      <w:r>
        <w:rPr>
          <w:sz w:val="20"/>
        </w:rPr>
        <w:t xml:space="preserve">и науки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сентября 2017 г. N 931</w:t>
      </w:r>
    </w:p>
    <w:p>
      <w:pPr>
        <w:pStyle w:val="0"/>
        <w:jc w:val="both"/>
      </w:pPr>
      <w:r>
        <w:rPr>
          <w:sz w:val="20"/>
        </w:rPr>
      </w:r>
    </w:p>
    <w:bookmarkStart w:id="281" w:name="P281"/>
    <w:bookmarkEnd w:id="28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БАКАЛАВРИАТА ПО НАПРАВЛЕНИЮ ПОДГОТОВКИ</w:t>
      </w:r>
    </w:p>
    <w:p>
      <w:pPr>
        <w:pStyle w:val="2"/>
        <w:jc w:val="center"/>
      </w:pPr>
      <w:r>
        <w:rPr>
          <w:sz w:val="20"/>
        </w:rPr>
        <w:t xml:space="preserve">11.03.01 РАДИОТЕХНИКА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324"/>
        <w:gridCol w:w="6180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 Наименование профессионального стандарта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06 Связь, информационные и коммуникационные технологии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06.005</w:t>
            </w:r>
          </w:p>
        </w:tc>
        <w:tc>
          <w:tcPr>
            <w:tcW w:w="618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3" w:tooltip="Приказ Минтруда России от 19.05.2014 N 315н (ред. от 12.12.2016) &quot;Об утверждении профессионального стандарта &quot;Инженер-радиоэлектронщик&quot; (Зарегистрировано в Минюсте России 09.06.2014 N 3262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"Инженер-радиоэлектронщик", утвержденный приказом Министерства труда и социальной защиты Российской Федерации от 19 мая 2014 г. N 315н (зарегистрирован Министерством юстиции Российской Федерации 9 июня 2014 г., регистрационный N 32622),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25 Ракетно-космическая промышленность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25.027</w:t>
            </w:r>
          </w:p>
        </w:tc>
        <w:tc>
          <w:tcPr>
            <w:tcW w:w="618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4" w:tooltip="Приказ Минтруда России от 03.12.2015 N 973н &quot;Об утверждении профессионального стандарта &quot;Специалист по разработке аппаратуры бортовых космических систем&quot; (Зарегистрировано в Минюсте России 31.12.2015 N 4045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разработке аппаратуры бортовых космических систем", утвержденный приказом Министерства труда и социальной защиты Российской Федерации от 3 декабря 2015 г. N 973н (зарегистрирован Министерством юстиции Российской Федерации 31 декабря 2015 г., регистрационный N 40456)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25.034</w:t>
            </w:r>
          </w:p>
        </w:tc>
        <w:tc>
          <w:tcPr>
            <w:tcW w:w="618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5" w:tooltip="Приказ Минтруда России от 02.12.2015 N 958н &quot;Об утверждении профессионального стандарта &quot;Специалист по проектированию антенно-фидерных устройств космических аппаратов&quot; (Зарегистрировано в Минюсте России 31.12.2015 N 4047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проектированию антенно-фидерных устройств космических аппаратов", утвержденный приказом Министерства труда и социальной защиты Российской Федерации от 2 декабря 2015 г. N 958н (зарегистрирован Министерством юстиции Российской Федерации 31 декабря 2015 г., регистрационный N 40479)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25.036</w:t>
            </w:r>
          </w:p>
        </w:tc>
        <w:tc>
          <w:tcPr>
            <w:tcW w:w="618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6" w:tooltip="Приказ Минтруда России от 03.12.2015 N 979н &quot;Об утверждении профессионального стандарта &quot;Специалист по электронике бортовых комплексов управления&quot; (Зарегистрировано в Минюсте России 31.12.2015 N 4047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электронике бортовых комплексов управления", утвержденный приказом Министерства труда и социальной защиты Российской Федерации от 3 декабря 2015 г. N 979н (зарегистрирован Министерством юстиции Российской Федерации 31 декабря 2015 г., регистрационный N 40471)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30 Судостроение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30.001</w:t>
            </w:r>
          </w:p>
        </w:tc>
        <w:tc>
          <w:tcPr>
            <w:tcW w:w="618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7" w:tooltip="Приказ Минтруда России от 08.09.2014 N 623н (ред. от 12.12.2016) &quot;Об утверждении профессионального стандарта &quot;Специалист по проектированию и конструированию в судостроении&quot; (Зарегистрировано в Минюсте России 10.10.2014 N 3428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проектированию и конструированию в судостроении", утвержденный приказом Министерства труда и социальной защиты Российской Федерации от 8 сентября 2014 г. N 623н (зарегистрирован Министерством юстиции Российской Федерации 10 октября 2014 г., регистрационный N 34286),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30.010</w:t>
            </w:r>
          </w:p>
        </w:tc>
        <w:tc>
          <w:tcPr>
            <w:tcW w:w="618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8" w:tooltip="Приказ Минтруда России от 11.11.2014 N 878н &quot;Об утверждении профессионального стандарта &quot;Инженер-технолог в области судостроения&quot; (Зарегистрировано в Минюсте России 01.12.2014 N 35033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"Инженер-технолог в области судостроения", утвержденный приказом Министерства труда и социальной защиты Российской Федерации от 11 ноября 2014 г. N 878н (зарегистрирован Министерством юстиции Российской Федерации 1 декабря 2014 г., регистрационный N 35033)</w:t>
            </w:r>
          </w:p>
        </w:tc>
      </w:tr>
      <w:tr>
        <w:tc>
          <w:tcPr>
            <w:gridSpan w:val="3"/>
            <w:tcW w:w="9071" w:type="dxa"/>
            <w:vAlign w:val="center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40 Сквозные виды профессиональной деятельности в промышленности</w:t>
            </w:r>
          </w:p>
        </w:tc>
      </w:tr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40.035</w:t>
            </w:r>
          </w:p>
        </w:tc>
        <w:tc>
          <w:tcPr>
            <w:tcW w:w="6180" w:type="dxa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9" w:tooltip="Приказ Минтруда России от 10.07.2014 N 457н (ред. от 12.12.2016) &quot;Об утверждении профессионального стандарта &quot;Инженер-конструктор аналоговых сложнофункциональных блоков&quot; (Зарегистрировано в Минюсте России 21.08.2014 N 33756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"Инженер-конструктор аналоговых сложнофункциональных блоков", утвержденный приказом Министерства труда и социальной защиты Российской Федерации от 10 июля 2014 г. N 457н (зарегистрирован Министерством юстиции Российской Федерации 21 августа 2014 г., регистрационный N 33756),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19.09.2017 N 931</w:t>
            <w:br/>
            <w:t>(ред. от 27.02.2023)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385079&amp;dst=101398" TargetMode = "External"/><Relationship Id="rId9" Type="http://schemas.openxmlformats.org/officeDocument/2006/relationships/hyperlink" Target="https://login.consultant.ru/link/?req=doc&amp;base=RZR&amp;n=379282&amp;dst=100732" TargetMode = "External"/><Relationship Id="rId10" Type="http://schemas.openxmlformats.org/officeDocument/2006/relationships/hyperlink" Target="https://login.consultant.ru/link/?req=doc&amp;base=RZR&amp;n=428382&amp;dst=100219" TargetMode = "External"/><Relationship Id="rId11" Type="http://schemas.openxmlformats.org/officeDocument/2006/relationships/hyperlink" Target="https://login.consultant.ru/link/?req=doc&amp;base=RZR&amp;n=443783&amp;dst=100524" TargetMode = "External"/><Relationship Id="rId12" Type="http://schemas.openxmlformats.org/officeDocument/2006/relationships/hyperlink" Target="https://login.consultant.ru/link/?req=doc&amp;base=RZR&amp;n=287618&amp;dst=100042" TargetMode = "External"/><Relationship Id="rId13" Type="http://schemas.openxmlformats.org/officeDocument/2006/relationships/hyperlink" Target="https://login.consultant.ru/link/?req=doc&amp;base=RZR&amp;n=177014&amp;dst=100014" TargetMode = "External"/><Relationship Id="rId14" Type="http://schemas.openxmlformats.org/officeDocument/2006/relationships/hyperlink" Target="https://login.consultant.ru/link/?req=doc&amp;base=RZR&amp;n=385079&amp;dst=101398" TargetMode = "External"/><Relationship Id="rId15" Type="http://schemas.openxmlformats.org/officeDocument/2006/relationships/hyperlink" Target="https://login.consultant.ru/link/?req=doc&amp;base=RZR&amp;n=379282&amp;dst=100732" TargetMode = "External"/><Relationship Id="rId16" Type="http://schemas.openxmlformats.org/officeDocument/2006/relationships/hyperlink" Target="https://login.consultant.ru/link/?req=doc&amp;base=RZR&amp;n=428382&amp;dst=100219" TargetMode = "External"/><Relationship Id="rId17" Type="http://schemas.openxmlformats.org/officeDocument/2006/relationships/hyperlink" Target="https://login.consultant.ru/link/?req=doc&amp;base=RZR&amp;n=443783&amp;dst=100524" TargetMode = "External"/><Relationship Id="rId18" Type="http://schemas.openxmlformats.org/officeDocument/2006/relationships/hyperlink" Target="https://login.consultant.ru/link/?req=doc&amp;base=RZR&amp;n=532901&amp;dst=100249" TargetMode = "External"/><Relationship Id="rId19" Type="http://schemas.openxmlformats.org/officeDocument/2006/relationships/hyperlink" Target="https://login.consultant.ru/link/?req=doc&amp;base=RZR&amp;n=214720&amp;dst=100047" TargetMode = "External"/><Relationship Id="rId20" Type="http://schemas.openxmlformats.org/officeDocument/2006/relationships/hyperlink" Target="https://login.consultant.ru/link/?req=doc&amp;base=RZR&amp;n=214720&amp;dst=100050" TargetMode = "External"/><Relationship Id="rId21" Type="http://schemas.openxmlformats.org/officeDocument/2006/relationships/hyperlink" Target="https://login.consultant.ru/link/?req=doc&amp;base=RZR&amp;n=214720&amp;dst=100060" TargetMode = "External"/><Relationship Id="rId22" Type="http://schemas.openxmlformats.org/officeDocument/2006/relationships/hyperlink" Target="https://login.consultant.ru/link/?req=doc&amp;base=RZR&amp;n=214720&amp;dst=100098" TargetMode = "External"/><Relationship Id="rId23" Type="http://schemas.openxmlformats.org/officeDocument/2006/relationships/hyperlink" Target="https://login.consultant.ru/link/?req=doc&amp;base=RZR&amp;n=214720&amp;dst=100108" TargetMode = "External"/><Relationship Id="rId24" Type="http://schemas.openxmlformats.org/officeDocument/2006/relationships/hyperlink" Target="https://login.consultant.ru/link/?req=doc&amp;base=RZR&amp;n=385079&amp;dst=101399" TargetMode = "External"/><Relationship Id="rId25" Type="http://schemas.openxmlformats.org/officeDocument/2006/relationships/hyperlink" Target="https://login.consultant.ru/link/?req=doc&amp;base=RZR&amp;n=214720&amp;dst=100116" TargetMode = "External"/><Relationship Id="rId26" Type="http://schemas.openxmlformats.org/officeDocument/2006/relationships/hyperlink" Target="https://login.consultant.ru/link/?req=doc&amp;base=RZR&amp;n=428382&amp;dst=100219" TargetMode = "External"/><Relationship Id="rId27" Type="http://schemas.openxmlformats.org/officeDocument/2006/relationships/hyperlink" Target="https://login.consultant.ru/link/?req=doc&amp;base=RZR&amp;n=379282&amp;dst=100734" TargetMode = "External"/><Relationship Id="rId28" Type="http://schemas.openxmlformats.org/officeDocument/2006/relationships/hyperlink" Target="https://login.consultant.ru/link/?req=doc&amp;base=RZR&amp;n=379282&amp;dst=100736" TargetMode = "External"/><Relationship Id="rId29" Type="http://schemas.openxmlformats.org/officeDocument/2006/relationships/hyperlink" Target="https://login.consultant.ru/link/?req=doc&amp;base=RZR&amp;n=385079&amp;dst=101402" TargetMode = "External"/><Relationship Id="rId30" Type="http://schemas.openxmlformats.org/officeDocument/2006/relationships/hyperlink" Target="https://login.consultant.ru/link/?req=doc&amp;base=RZR&amp;n=385079&amp;dst=101412" TargetMode = "External"/><Relationship Id="rId31" Type="http://schemas.openxmlformats.org/officeDocument/2006/relationships/hyperlink" Target="https://login.consultant.ru/link/?req=doc&amp;base=RZR&amp;n=443783&amp;dst=100524" TargetMode = "External"/><Relationship Id="rId32" Type="http://schemas.openxmlformats.org/officeDocument/2006/relationships/hyperlink" Target="https://login.consultant.ru/link/?req=doc&amp;base=RZR&amp;n=385079&amp;dst=101420" TargetMode = "External"/><Relationship Id="rId33" Type="http://schemas.openxmlformats.org/officeDocument/2006/relationships/hyperlink" Target="http://profstandart.rosmintrud.ru" TargetMode = "External"/><Relationship Id="rId34" Type="http://schemas.openxmlformats.org/officeDocument/2006/relationships/hyperlink" Target="https://login.consultant.ru/link/?req=doc&amp;base=RZR&amp;n=214720&amp;dst=100006" TargetMode = "External"/><Relationship Id="rId35" Type="http://schemas.openxmlformats.org/officeDocument/2006/relationships/hyperlink" Target="https://login.consultant.ru/link/?req=doc&amp;base=RZR&amp;n=379282&amp;dst=100738" TargetMode = "External"/><Relationship Id="rId36" Type="http://schemas.openxmlformats.org/officeDocument/2006/relationships/hyperlink" Target="https://login.consultant.ru/link/?req=doc&amp;base=RZR&amp;n=146970" TargetMode = "External"/><Relationship Id="rId37" Type="http://schemas.openxmlformats.org/officeDocument/2006/relationships/hyperlink" Target="https://login.consultant.ru/link/?req=doc&amp;base=RZR&amp;n=379282&amp;dst=100742" TargetMode = "External"/><Relationship Id="rId38" Type="http://schemas.openxmlformats.org/officeDocument/2006/relationships/hyperlink" Target="https://login.consultant.ru/link/?req=doc&amp;base=RZR&amp;n=379282&amp;dst=100743" TargetMode = "External"/><Relationship Id="rId39" Type="http://schemas.openxmlformats.org/officeDocument/2006/relationships/hyperlink" Target="https://login.consultant.ru/link/?req=doc&amp;base=RZR&amp;n=511583" TargetMode = "External"/><Relationship Id="rId40" Type="http://schemas.openxmlformats.org/officeDocument/2006/relationships/hyperlink" Target="https://login.consultant.ru/link/?req=doc&amp;base=RZR&amp;n=499769" TargetMode = "External"/><Relationship Id="rId41" Type="http://schemas.openxmlformats.org/officeDocument/2006/relationships/hyperlink" Target="https://login.consultant.ru/link/?req=doc&amp;base=RZR&amp;n=521255&amp;dst=100947" TargetMode = "External"/><Relationship Id="rId42" Type="http://schemas.openxmlformats.org/officeDocument/2006/relationships/hyperlink" Target="https://login.consultant.ru/link/?req=doc&amp;base=RZR&amp;n=379282&amp;dst=100745" TargetMode = "External"/><Relationship Id="rId43" Type="http://schemas.openxmlformats.org/officeDocument/2006/relationships/hyperlink" Target="https://login.consultant.ru/link/?req=doc&amp;base=RZR&amp;n=211514&amp;dst=100009" TargetMode = "External"/><Relationship Id="rId44" Type="http://schemas.openxmlformats.org/officeDocument/2006/relationships/hyperlink" Target="https://login.consultant.ru/link/?req=doc&amp;base=RZR&amp;n=192661&amp;dst=100009" TargetMode = "External"/><Relationship Id="rId45" Type="http://schemas.openxmlformats.org/officeDocument/2006/relationships/hyperlink" Target="https://login.consultant.ru/link/?req=doc&amp;base=RZR&amp;n=192664&amp;dst=100009" TargetMode = "External"/><Relationship Id="rId46" Type="http://schemas.openxmlformats.org/officeDocument/2006/relationships/hyperlink" Target="https://login.consultant.ru/link/?req=doc&amp;base=RZR&amp;n=192829&amp;dst=100009" TargetMode = "External"/><Relationship Id="rId47" Type="http://schemas.openxmlformats.org/officeDocument/2006/relationships/hyperlink" Target="https://login.consultant.ru/link/?req=doc&amp;base=RZR&amp;n=211650&amp;dst=100009" TargetMode = "External"/><Relationship Id="rId48" Type="http://schemas.openxmlformats.org/officeDocument/2006/relationships/hyperlink" Target="https://login.consultant.ru/link/?req=doc&amp;base=RZR&amp;n=172363&amp;dst=100010" TargetMode = "External"/><Relationship Id="rId49" Type="http://schemas.openxmlformats.org/officeDocument/2006/relationships/hyperlink" Target="https://login.consultant.ru/link/?req=doc&amp;base=RZR&amp;n=211545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19.09.2017 N 931
(ред. от 27.02.2023)
"Об утверждении федерального государственного образовательного стандарта высшего образования - бакалавриат по направлению подготовки 11.03.01 Радиотехника"
(Зарегистрировано в Минюсте России 12.10.2017 N 48534)</dc:title>
  <dcterms:created xsi:type="dcterms:W3CDTF">2026-06-05T08:19:07Z</dcterms:created>
</cp:coreProperties>
</file>