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Минобрнауки России от 29.07.2020 N 841</w:t>
              <w:br/>
              <w:t xml:space="preserve">"Об утверждении федерального государственного образовательного стандарта высшего образования - магистратура по направлению подготовки 37.04.01 Психология"</w:t>
              <w:br/>
              <w:t xml:space="preserve">(Зарегистрировано в Минюсте России 21.08.2020 N 59373)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05.06.2026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21 августа 2020 г. N 59373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НАУКИ И ВЫСШЕГО ОБРАЗОВАНИЯ</w:t>
      </w:r>
    </w:p>
    <w:p>
      <w:pPr>
        <w:pStyle w:val="2"/>
        <w:jc w:val="center"/>
      </w:pPr>
      <w:r>
        <w:rPr>
          <w:sz w:val="20"/>
        </w:rPr>
        <w:t xml:space="preserve">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29 июля 2020 г. N 841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</w:t>
      </w:r>
    </w:p>
    <w:p>
      <w:pPr>
        <w:pStyle w:val="2"/>
        <w:jc w:val="center"/>
      </w:pPr>
      <w:r>
        <w:rPr>
          <w:sz w:val="20"/>
        </w:rPr>
        <w:t xml:space="preserve">ФЕДЕРАЛЬНОГО ГОСУДАРСТВЕННОГО ОБРАЗОВАТЕЛЬНОГО СТАНДАРТА</w:t>
      </w:r>
    </w:p>
    <w:p>
      <w:pPr>
        <w:pStyle w:val="2"/>
        <w:jc w:val="center"/>
      </w:pPr>
      <w:r>
        <w:rPr>
          <w:sz w:val="20"/>
        </w:rPr>
        <w:t xml:space="preserve">ВЫСШЕГО ОБРАЗОВАНИЯ - МАГИСТРАТУРА ПО НАПРАВЛЕНИЮ</w:t>
      </w:r>
    </w:p>
    <w:p>
      <w:pPr>
        <w:pStyle w:val="2"/>
        <w:jc w:val="center"/>
      </w:pPr>
      <w:r>
        <w:rPr>
          <w:sz w:val="20"/>
        </w:rPr>
        <w:t xml:space="preserve">ПОДГОТОВКИ 37.04.01 ПСИХОЛОГИЯ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Постановление Правительства РФ от 15.06.2018 N 682 (ред. от 12.02.2026) &quot;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&quot; (с изм. и доп., вступ. в силу с 01.03.2026) {КонсультантПлюс}">
        <w:r>
          <w:rPr>
            <w:sz w:val="20"/>
            <w:color w:val="0000ff"/>
          </w:rPr>
          <w:t xml:space="preserve">подпунктом 4.2.38 пункта 4.2</w:t>
        </w:r>
      </w:hyperlink>
      <w:r>
        <w:rPr>
          <w:sz w:val="20"/>
        </w:rPr>
        <w:t xml:space="preserve"> Положения о Министерстве науки и высшего образования Российской Федерации, утвержденного постановлением Правительства Российской Федерации от 15 июня 2018 г. N 682 (Собрание законодательства Российской Федерации, 2018, N 26, ст. 3851; 2020, N 13, ст. 1944), и </w:t>
      </w:r>
      <w:hyperlink w:history="0" r:id="rId9" w:tooltip="Постановление Правительства РФ от 12.04.2019 N 434 (ред. от 20.07.2024) &quot;Об утверждении Правил разработки, утверждения федеральных государственных образовательных стандартов и внесения в них изменений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пунктом 27</w:t>
        </w:r>
      </w:hyperlink>
      <w:r>
        <w:rPr>
          <w:sz w:val="20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 (Собрание законодательства Российской Федерации, 2019, N 16, ст. 1942),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прилагаемый федеральный государственный образовательный </w:t>
      </w:r>
      <w:hyperlink w:history="0" w:anchor="P36" w:tooltip="ФЕДЕРАЛЬНЫЙ ГОСУДАРСТВЕННЫЙ ОБРАЗОВАТЕЛЬНЫЙ СТАНДАРТ">
        <w:r>
          <w:rPr>
            <w:sz w:val="20"/>
            <w:color w:val="0000ff"/>
          </w:rPr>
          <w:t xml:space="preserve">стандарт</w:t>
        </w:r>
      </w:hyperlink>
      <w:r>
        <w:rPr>
          <w:sz w:val="20"/>
        </w:rPr>
        <w:t xml:space="preserve"> высшего образования - магистратура по направлению подготовки 37.04.01 Психология (далее - стандарт).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Установить, что: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образовательная организация высшего образования и научная организация вправе осуществлять в соответствии со </w:t>
      </w:r>
      <w:hyperlink w:history="0" w:anchor="P36" w:tooltip="ФЕДЕРАЛЬНЫЙ ГОСУДАРСТВЕННЫЙ ОБРАЗОВАТЕЛЬНЫЙ СТАНДАРТ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обучение лиц, зачисленных до вступления в силу настоящего приказа, с их согласия;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прием на обучение в соответствии с федеральным государственным образовательным </w:t>
      </w:r>
      <w:hyperlink w:history="0" r:id="rId10" w:tooltip="Приказ Минобрнауки России от 23.09.2015 N 1043 (с изм. от 17.11.2023) &quot;Об утверждении федерального государственного образовательного стандарта высшего образования по направлению подготовки 37.04.01 Психология (уровень магистратуры)&quot; (Зарегистрировано в Минюсте России 12.10.2015 N 39285)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высшего образования по направлению подготовки 37.04.01 Психология (уровень магистратуры), утвержденным приказом Министерства образования и науки Российской Федерации от 23 сентября 2015 г. N 1043 (зарегистрирован Министерством юстиции Российской Федерации 12 октября 2015 г., регистрационный N 39285), прекращается 31 декабря 2020 года.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В.Н.ФАЛЬКОВ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науки</w:t>
      </w:r>
    </w:p>
    <w:p>
      <w:pPr>
        <w:pStyle w:val="0"/>
        <w:jc w:val="right"/>
      </w:pPr>
      <w:r>
        <w:rPr>
          <w:sz w:val="20"/>
        </w:rPr>
        <w:t xml:space="preserve">и высшего образования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29 июля 2020 г. N 841</w:t>
      </w:r>
    </w:p>
    <w:p>
      <w:pPr>
        <w:pStyle w:val="0"/>
        <w:jc w:val="both"/>
      </w:pPr>
      <w:r>
        <w:rPr>
          <w:sz w:val="20"/>
        </w:rPr>
      </w:r>
    </w:p>
    <w:bookmarkStart w:id="36" w:name="P36"/>
    <w:bookmarkEnd w:id="36"/>
    <w:p>
      <w:pPr>
        <w:pStyle w:val="2"/>
        <w:jc w:val="center"/>
      </w:pPr>
      <w:r>
        <w:rPr>
          <w:sz w:val="20"/>
        </w:rPr>
        <w:t xml:space="preserve">ФЕДЕРАЛЬНЫЙ ГОСУДАРСТВЕННЫЙ ОБРАЗОВАТЕЛЬНЫЙ СТАНДАРТ</w:t>
      </w:r>
    </w:p>
    <w:p>
      <w:pPr>
        <w:pStyle w:val="2"/>
        <w:jc w:val="center"/>
      </w:pPr>
      <w:r>
        <w:rPr>
          <w:sz w:val="20"/>
        </w:rPr>
        <w:t xml:space="preserve">ВЫСШЕГО ОБРАЗОВАНИЯ - МАГИСТРАТУРА ПО НАПРАВЛЕНИЮ</w:t>
      </w:r>
    </w:p>
    <w:p>
      <w:pPr>
        <w:pStyle w:val="2"/>
        <w:jc w:val="center"/>
      </w:pPr>
      <w:r>
        <w:rPr>
          <w:sz w:val="20"/>
        </w:rPr>
        <w:t xml:space="preserve">ПОДГОТОВКИ 37.04.01 ПСИХОЛОГИЯ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Настоящий федеральный государственный образовательный стандарт высшего образования (далее - ФГОС ВО) представляет собой совокупность обязательных требований при реализации основных профессиональных образовательных программ высшего образования - программ магистратуры по направлению подготовки 37.04.01 Психология (далее соответственно - программа магистратуры, направление подготовки).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 Получение образования по программе магистратуры допускается только в образовательной организации высшего образования и научной организации (далее вместе - Организация).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 Обучение по программе магистратуры в Организации может осуществляться в очной и очно-заочной формах.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1.4. Содержание высшего образования по направлению подготовки определяется программой магистратуры, разрабатываемой и утверждаемой Организацией самостоятельно. При разработке программы магистратуры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вместе - компетенции).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разрабатывает программу магистратуры в соответствии с ФГОС ВО с учетом соответствующей примерной основной образовательной программы, включенной в реестр примерных основных образовательных программ (далее - ПООП).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1.5. При реализации программы магистратуры Организация вправе применять электронное обучение, дистанционные образовательные технологии.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Реализация программы магистратуры с применением исключительно электронного обучения, дистанционных образовательных технологий не допускается &lt;1&gt;.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r:id="rId11" w:tooltip="Федеральный закон от 29.12.2012 N 273-ФЗ (ред. от 25.04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Часть 3 статьи 16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Электронное обучение, дистанционные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1.6. Реализация программы магистратуры осуществляется Организацией как самостоятельно, так и посредством сетевой формы.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1.7. Программа магистратуры реализуется на государственном языке Российской Федерации, если иное не определено локальным нормативным актом Организации &lt;2&gt;.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</w:t>
      </w:r>
      <w:hyperlink w:history="0" r:id="rId12" w:tooltip="Федеральный закон от 29.12.2012 N 273-ФЗ (ред. от 25.04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Статья 14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>
      <w:pPr>
        <w:pStyle w:val="0"/>
        <w:jc w:val="both"/>
      </w:pPr>
      <w:r>
        <w:rPr>
          <w:sz w:val="20"/>
        </w:rPr>
      </w:r>
    </w:p>
    <w:bookmarkStart w:id="58" w:name="P58"/>
    <w:bookmarkEnd w:id="58"/>
    <w:p>
      <w:pPr>
        <w:pStyle w:val="0"/>
        <w:ind w:firstLine="540"/>
        <w:jc w:val="both"/>
      </w:pPr>
      <w:r>
        <w:rPr>
          <w:sz w:val="20"/>
        </w:rPr>
        <w:t xml:space="preserve">1.8. Срок получения образования по программе магистратуры (вне зависимости от применяемых образовательных технологий):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очной форме обучения, включая каникулы, предоставляемые после прохождения государственной итоговой аттестации, составляет 2 года;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очно-заочной форме обучения увеличивается не менее чем на 3 месяца и не более чем на полгода по сравнению со сроком получения образования в очной форме обучения;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обучении по индивидуальному учебному плану инвалидов и лиц с ОВЗ может быть увеличен по их заявлению не более чем на полгода по сравнению со сроком получения образования, установленным для соответствующей формы обучения.</w:t>
      </w:r>
    </w:p>
    <w:bookmarkStart w:id="62" w:name="P62"/>
    <w:bookmarkEnd w:id="6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1.9. Объем программы магистратуры составляет 120 зачетных единиц (далее - з.е.) вне зависимости от формы обучения, применяемых образовательных технологий, реализации программы магистратуры с использованием сетевой формы, реализации программы магистратуры по индивидуальному учебному плану.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Объем программы магистратуры, реализуемый за один учебный год, составляет не более 60 з.е. вне зависимости от формы обучения, применяемых образовательных технологий, реализации программы магистратуры с использованием сетевой формы, реализации программы магистратуры по индивидуальному учебному плану (за исключением ускоренного обучения), а при ускоренном обучении - не более 75 з.е.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1.10. Организация самостоятельно определяет в пределах сроков и объемов, установленных </w:t>
      </w:r>
      <w:hyperlink w:history="0" w:anchor="P58" w:tooltip="1.8. Срок получения образования по программе магистратуры (вне зависимости от применяемых образовательных технологий):">
        <w:r>
          <w:rPr>
            <w:sz w:val="20"/>
            <w:color w:val="0000ff"/>
          </w:rPr>
          <w:t xml:space="preserve">пунктами 1.8</w:t>
        </w:r>
      </w:hyperlink>
      <w:r>
        <w:rPr>
          <w:sz w:val="20"/>
        </w:rPr>
        <w:t xml:space="preserve"> и </w:t>
      </w:r>
      <w:hyperlink w:history="0" w:anchor="P62" w:tooltip="1.9. Объем программы магистратуры составляет 120 зачетных единиц (далее - з.е.) вне зависимости от формы обучения, применяемых образовательных технологий, реализации программы магистратуры с использованием сетевой формы, реализации программы магистратуры по индивидуальному учебному плану.">
        <w:r>
          <w:rPr>
            <w:sz w:val="20"/>
            <w:color w:val="0000ff"/>
          </w:rPr>
          <w:t xml:space="preserve">1.9</w:t>
        </w:r>
      </w:hyperlink>
      <w:r>
        <w:rPr>
          <w:sz w:val="20"/>
        </w:rPr>
        <w:t xml:space="preserve"> ФГОС ВО: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образования по программе магистратуры в очно-заочной форме обучения, а также по индивидуальному учебному плану, в том числе при ускоренном обучении;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объем программы магистратуры, реализуемый за один учебный год.</w:t>
      </w:r>
    </w:p>
    <w:bookmarkStart w:id="67" w:name="P67"/>
    <w:bookmarkEnd w:id="6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1.11. Области профессиональной деятельности &lt;3&gt; и сферы профессиональной деятельности, в которых выпускники, освоившие программу магистратуры (далее - выпускники), могут осуществлять профессиональную деятельность: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</w:t>
      </w:r>
      <w:hyperlink w:history="0" r:id="rId13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Таблица</w:t>
        </w:r>
      </w:hyperlink>
      <w:r>
        <w:rPr>
          <w:sz w:val="20"/>
        </w:rP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hyperlink w:history="0" r:id="rId14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01</w:t>
        </w:r>
      </w:hyperlink>
      <w:r>
        <w:rPr>
          <w:sz w:val="20"/>
        </w:rPr>
        <w:t xml:space="preserve"> Образование и наука (в сферах: психолого-педагогической, консультативной и социальной помощи субъектам образовательного процесса; основного общего образования, среднего общего образования, профессионального образования, дополнительного профессионального образования; научных исследований);</w:t>
      </w:r>
    </w:p>
    <w:p>
      <w:pPr>
        <w:pStyle w:val="0"/>
        <w:spacing w:before="200" w:lineRule="auto"/>
        <w:ind w:firstLine="540"/>
        <w:jc w:val="both"/>
      </w:pPr>
      <w:hyperlink w:history="0" r:id="rId15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03</w:t>
        </w:r>
      </w:hyperlink>
      <w:r>
        <w:rPr>
          <w:sz w:val="20"/>
        </w:rPr>
        <w:t xml:space="preserve"> Социальное обслуживание (в сферах: психологического сопровождения представителей социально уязвимых слоев населения; консультативной помощи работникам социальных служб, социальной помощи семье и замещающим семьям; оказания психологической помощи отдельным лицам (клиентам), попавшим в трудную жизненную ситуацию; просвещения и повышения психологической культуры населения);</w:t>
      </w:r>
    </w:p>
    <w:p>
      <w:pPr>
        <w:pStyle w:val="0"/>
        <w:spacing w:before="200" w:lineRule="auto"/>
        <w:ind w:firstLine="540"/>
        <w:jc w:val="both"/>
      </w:pPr>
      <w:hyperlink w:history="0" r:id="rId16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05</w:t>
        </w:r>
      </w:hyperlink>
      <w:r>
        <w:rPr>
          <w:sz w:val="20"/>
        </w:rPr>
        <w:t xml:space="preserve"> Физическая культура и спорт (в сферах: психодиагностической и консультативной деятельности в интересах укрепления физического здоровья, поддержания здорового образа жизни и реабилитации спортсменов в области спорта высших достижений; научных исследований);</w:t>
      </w:r>
    </w:p>
    <w:p>
      <w:pPr>
        <w:pStyle w:val="0"/>
        <w:spacing w:before="200" w:lineRule="auto"/>
        <w:ind w:firstLine="540"/>
        <w:jc w:val="both"/>
      </w:pPr>
      <w:hyperlink w:history="0" r:id="rId17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06</w:t>
        </w:r>
      </w:hyperlink>
      <w:r>
        <w:rPr>
          <w:sz w:val="20"/>
        </w:rPr>
        <w:t xml:space="preserve"> Связь, информационные и коммуникационные технологии (в сферах: психологического сопровождения информационно-коммуникационного пространства и обеспечения психологической безопасности информационной среды включая интернет-контент и средства массовой информации; связей с общественностью (PR);</w:t>
      </w:r>
    </w:p>
    <w:p>
      <w:pPr>
        <w:pStyle w:val="0"/>
        <w:spacing w:before="200" w:lineRule="auto"/>
        <w:ind w:firstLine="540"/>
        <w:jc w:val="both"/>
      </w:pPr>
      <w:hyperlink w:history="0" r:id="rId18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12</w:t>
        </w:r>
      </w:hyperlink>
      <w:r>
        <w:rPr>
          <w:sz w:val="20"/>
        </w:rPr>
        <w:t xml:space="preserve"> Обеспечение безопасности (в сфере научно-исследовательской, психодиагностической и консультативной деятельности в интересах обороны и безопасности государства, обеспечения законности и правопорядка);</w:t>
      </w:r>
    </w:p>
    <w:p>
      <w:pPr>
        <w:pStyle w:val="0"/>
        <w:spacing w:before="200" w:lineRule="auto"/>
        <w:ind w:firstLine="540"/>
        <w:jc w:val="both"/>
      </w:pPr>
      <w:hyperlink w:history="0" r:id="rId19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33</w:t>
        </w:r>
      </w:hyperlink>
      <w:r>
        <w:rPr>
          <w:sz w:val="20"/>
        </w:rPr>
        <w:t xml:space="preserve"> Сервис, оказание услуг населению (торговля, техническое обслуживание, ремонт, предоставление персональных услуг, услуги гостеприимства, общественное питание и прочие) (в сфере индивидуального психологического консультирования и сопровождения лиц, нуждающихся в психологической помощи);</w:t>
      </w:r>
    </w:p>
    <w:p>
      <w:pPr>
        <w:pStyle w:val="0"/>
        <w:spacing w:before="200" w:lineRule="auto"/>
        <w:ind w:firstLine="540"/>
        <w:jc w:val="both"/>
      </w:pPr>
      <w:hyperlink w:history="0" r:id="rId20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40</w:t>
        </w:r>
      </w:hyperlink>
      <w:r>
        <w:rPr>
          <w:sz w:val="20"/>
        </w:rPr>
        <w:t xml:space="preserve"> Сквозные виды профессиональной деятельности в промышленности (в сферах: консультирования, управления коммуникацией, администрирования бизнес-процессов и обеспечения работы с персоналом).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bookmarkStart w:id="79" w:name="P79"/>
    <w:bookmarkEnd w:id="7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1.12. В рамках освоения программы магистратуры выпускники могут готовиться к решению задач профессиональной деятельности следующих типов: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научно-исследовательский;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просветительско-профилактический;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консультативный;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экспертно-диагностический;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коррекционно-развивающий;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реабилитационный;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супервизорский: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педагогический;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организационно-управленческий (администрирование).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1.13. При разработке программы магистратуры Организация устанавливает направленность (профиль) программы магистратуры, которая соответствует направлению подготовки в целом или конкретизирует содержание программы магистратуры в рамках направления подготовки путем ориентации ее на: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область (области) профессиональной деятельности и сферу (сферы) профессиональной деятельности выпускников;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тип (типы) задач и задачи профессиональной деятельности выпускников;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необходимости - на объекты профессиональной деятельности выпускников или область (области) знания.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1.14. Программа магистратуры, содержащая </w:t>
      </w:r>
      <w:hyperlink w:history="0" r:id="rId21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сведения</w:t>
        </w:r>
      </w:hyperlink>
      <w:r>
        <w:rPr>
          <w:sz w:val="20"/>
        </w:rPr>
        <w:t xml:space="preserve">, составляющие государственную тайну, разрабатывается и реализуется с соблюдением требований, предусмотренных законодательством Российской Федерации и иными нормативными правовыми актами в области защиты государственной тайны.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Требования к структуре программы магистратуры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Структура программы магистратуры включает следующие блоки:</w:t>
      </w:r>
    </w:p>
    <w:p>
      <w:pPr>
        <w:pStyle w:val="0"/>
        <w:spacing w:before="200" w:lineRule="auto"/>
        <w:ind w:firstLine="540"/>
        <w:jc w:val="both"/>
      </w:pPr>
      <w:hyperlink w:history="0" w:anchor="P108" w:tooltip="Блок 1">
        <w:r>
          <w:rPr>
            <w:sz w:val="20"/>
            <w:color w:val="0000ff"/>
          </w:rPr>
          <w:t xml:space="preserve">Блок 1</w:t>
        </w:r>
      </w:hyperlink>
      <w:r>
        <w:rPr>
          <w:sz w:val="20"/>
        </w:rPr>
        <w:t xml:space="preserve"> "Дисциплины (модули)";</w:t>
      </w:r>
    </w:p>
    <w:p>
      <w:pPr>
        <w:pStyle w:val="0"/>
        <w:spacing w:before="200" w:lineRule="auto"/>
        <w:ind w:firstLine="540"/>
        <w:jc w:val="both"/>
      </w:pPr>
      <w:hyperlink w:history="0" w:anchor="P111" w:tooltip="Блок 2">
        <w:r>
          <w:rPr>
            <w:sz w:val="20"/>
            <w:color w:val="0000ff"/>
          </w:rPr>
          <w:t xml:space="preserve">Блок 2</w:t>
        </w:r>
      </w:hyperlink>
      <w:r>
        <w:rPr>
          <w:sz w:val="20"/>
        </w:rPr>
        <w:t xml:space="preserve"> "Практика";</w:t>
      </w:r>
    </w:p>
    <w:p>
      <w:pPr>
        <w:pStyle w:val="0"/>
        <w:spacing w:before="200" w:lineRule="auto"/>
        <w:ind w:firstLine="540"/>
        <w:jc w:val="both"/>
      </w:pPr>
      <w:hyperlink w:history="0" w:anchor="P114" w:tooltip="Блок 3">
        <w:r>
          <w:rPr>
            <w:sz w:val="20"/>
            <w:color w:val="0000ff"/>
          </w:rPr>
          <w:t xml:space="preserve">Блок 3</w:t>
        </w:r>
      </w:hyperlink>
      <w:r>
        <w:rPr>
          <w:sz w:val="20"/>
        </w:rPr>
        <w:t xml:space="preserve"> "Государственная итоговая аттестация".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Структура и объем программы магистратуры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61"/>
        <w:gridCol w:w="4535"/>
        <w:gridCol w:w="3175"/>
      </w:tblGrid>
      <w:tr>
        <w:tc>
          <w:tcPr>
            <w:gridSpan w:val="2"/>
            <w:tcW w:w="58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Структура программы магистратуры</w:t>
            </w:r>
          </w:p>
        </w:tc>
        <w:tc>
          <w:tcPr>
            <w:tcW w:w="31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 программы магистратуры и ее блоков в з.е.</w:t>
            </w:r>
          </w:p>
        </w:tc>
      </w:tr>
      <w:tr>
        <w:tc>
          <w:tcPr>
            <w:tcW w:w="1361" w:type="dxa"/>
            <w:vAlign w:val="center"/>
          </w:tcPr>
          <w:bookmarkStart w:id="108" w:name="P108"/>
          <w:bookmarkEnd w:id="108"/>
          <w:p>
            <w:pPr>
              <w:pStyle w:val="0"/>
              <w:jc w:val="center"/>
            </w:pPr>
            <w:r>
              <w:rPr>
                <w:sz w:val="20"/>
              </w:rPr>
              <w:t xml:space="preserve">Блок 1</w:t>
            </w:r>
          </w:p>
        </w:tc>
        <w:tc>
          <w:tcPr>
            <w:tcW w:w="453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Дисциплины (модули)</w:t>
            </w:r>
          </w:p>
        </w:tc>
        <w:tc>
          <w:tcPr>
            <w:tcW w:w="317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70</w:t>
            </w:r>
          </w:p>
        </w:tc>
      </w:tr>
      <w:tr>
        <w:tc>
          <w:tcPr>
            <w:tcW w:w="1361" w:type="dxa"/>
            <w:vAlign w:val="center"/>
          </w:tcPr>
          <w:bookmarkStart w:id="111" w:name="P111"/>
          <w:bookmarkEnd w:id="111"/>
          <w:p>
            <w:pPr>
              <w:pStyle w:val="0"/>
              <w:jc w:val="center"/>
            </w:pPr>
            <w:r>
              <w:rPr>
                <w:sz w:val="20"/>
              </w:rPr>
              <w:t xml:space="preserve">Блок 2</w:t>
            </w:r>
          </w:p>
        </w:tc>
        <w:tc>
          <w:tcPr>
            <w:tcW w:w="453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Практика</w:t>
            </w:r>
          </w:p>
        </w:tc>
        <w:tc>
          <w:tcPr>
            <w:tcW w:w="317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25</w:t>
            </w:r>
          </w:p>
        </w:tc>
      </w:tr>
      <w:tr>
        <w:tc>
          <w:tcPr>
            <w:tcW w:w="1361" w:type="dxa"/>
            <w:vAlign w:val="center"/>
          </w:tcPr>
          <w:bookmarkStart w:id="114" w:name="P114"/>
          <w:bookmarkEnd w:id="114"/>
          <w:p>
            <w:pPr>
              <w:pStyle w:val="0"/>
              <w:jc w:val="center"/>
            </w:pPr>
            <w:r>
              <w:rPr>
                <w:sz w:val="20"/>
              </w:rPr>
              <w:t xml:space="preserve">Блок 3</w:t>
            </w:r>
          </w:p>
        </w:tc>
        <w:tc>
          <w:tcPr>
            <w:tcW w:w="453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Государственная итоговая аттестация</w:t>
            </w:r>
          </w:p>
        </w:tc>
        <w:tc>
          <w:tcPr>
            <w:tcW w:w="317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6 - 9</w:t>
            </w:r>
          </w:p>
        </w:tc>
      </w:tr>
      <w:tr>
        <w:tc>
          <w:tcPr>
            <w:gridSpan w:val="2"/>
            <w:tcW w:w="5896" w:type="dxa"/>
            <w:vAlign w:val="center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Объем программы магистратуры</w:t>
            </w:r>
          </w:p>
        </w:tc>
        <w:tc>
          <w:tcPr>
            <w:tcW w:w="317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bookmarkStart w:id="120" w:name="P120"/>
    <w:bookmarkEnd w:id="120"/>
    <w:p>
      <w:pPr>
        <w:pStyle w:val="0"/>
        <w:ind w:firstLine="540"/>
        <w:jc w:val="both"/>
      </w:pPr>
      <w:r>
        <w:rPr>
          <w:sz w:val="20"/>
        </w:rPr>
        <w:t xml:space="preserve">2.2. В </w:t>
      </w:r>
      <w:hyperlink w:history="0" w:anchor="P111" w:tooltip="Блок 2">
        <w:r>
          <w:rPr>
            <w:sz w:val="20"/>
            <w:color w:val="0000ff"/>
          </w:rPr>
          <w:t xml:space="preserve">Блок 2</w:t>
        </w:r>
      </w:hyperlink>
      <w:r>
        <w:rPr>
          <w:sz w:val="20"/>
        </w:rPr>
        <w:t xml:space="preserve"> "Практика" входят учебная и производственная практики (далее вместе - практики).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Типы учебной практики: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педагогическая практика;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научно-исследовательская работа.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Типы производственной практики: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производственная практика в профильных организациях;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научно-исследовательская (квалификационная) практика.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 В дополнение к типам практик, указанным в </w:t>
      </w:r>
      <w:hyperlink w:history="0" w:anchor="P120" w:tooltip="2.2. В Блок 2 &quot;Практика&quot; входят учебная и производственная практики (далее вместе - практики).">
        <w:r>
          <w:rPr>
            <w:sz w:val="20"/>
            <w:color w:val="0000ff"/>
          </w:rPr>
          <w:t xml:space="preserve">пункте 2.2</w:t>
        </w:r>
      </w:hyperlink>
      <w:r>
        <w:rPr>
          <w:sz w:val="20"/>
        </w:rPr>
        <w:t xml:space="preserve"> ФГОС ВО, ПООП может также содержать рекомендуемые типы практик.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2.4. Организация: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выбирает один или несколько типов учебной практики и один или несколько типов производственной практики из перечня, указанного в </w:t>
      </w:r>
      <w:hyperlink w:history="0" w:anchor="P120" w:tooltip="2.2. В Блок 2 &quot;Практика&quot; входят учебная и производственная практики (далее вместе - практики).">
        <w:r>
          <w:rPr>
            <w:sz w:val="20"/>
            <w:color w:val="0000ff"/>
          </w:rPr>
          <w:t xml:space="preserve">пункте 2.2</w:t>
        </w:r>
      </w:hyperlink>
      <w:r>
        <w:rPr>
          <w:sz w:val="20"/>
        </w:rPr>
        <w:t xml:space="preserve"> ФГОС ВО;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вправе выбрать один или несколько типов учебной практики и (или) производственной практики из рекомендуемых ПООП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вправе установить дополнительный тип (типы) учебной и (или) производственной практик;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устанавливает объемы практик каждого типа.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2.5. В </w:t>
      </w:r>
      <w:hyperlink w:history="0" w:anchor="P114" w:tooltip="Блок 3">
        <w:r>
          <w:rPr>
            <w:sz w:val="20"/>
            <w:color w:val="0000ff"/>
          </w:rPr>
          <w:t xml:space="preserve">Блок 3</w:t>
        </w:r>
      </w:hyperlink>
      <w:r>
        <w:rPr>
          <w:sz w:val="20"/>
        </w:rPr>
        <w:t xml:space="preserve"> "Государственная итоговая аттестация" входят: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подготовка к процедуре защиты и защита выпускной квалификационной работы.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2.6. При разработке программы магистратуры обучающимся обеспечивается возможность освоения элективных дисциплин (модулей) и факультативных дисциплин (модулей).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Факультативные дисциплины (модули) не включаются в объем программы магистратуры.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2.7. В рамках программы магистратуры выделяются обязательная часть и часть, формируемая участниками образовательных отношений.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 обязательной части программы магистратуры относятся дисциплины (модули) и практики, обеспечивающие формирование общепрофессиональных компетенций, определяемых ФГОС ВО.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Дисциплины (модули) и практики, обеспечивающие формирование универсальных компетенций, определяемых ФГОС ВО, а также профессиональных компетенций, определяемых Организацией самостоятельно, могут включаться в обязательную часть программы магистратуры и (или) в часть, формируемую участниками образовательных отношений.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Объем обязательной части без учета объема государственной итоговой аттестации должен составлять не менее 40 процентов общего объема программы магистратуры.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2.8. Организация должна предоставлять инвалидам и лицам с ОВЗ (по их заявлению) возможность обучения по программе магистратуры, учитывающей особенности их психофизического развития, индивидуальных возможностей и, при необходимости, обеспечивающей коррекцию нарушений развития и социальную адаптацию указанных лиц.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2.9. Объем контактной работы обучающихся с педагогическими работниками Организации при проведении учебных занятий по программе магистратуры должен составлять в очной форме обучения - не менее 50 процентов, в очно-заочной форме обучения - не менее 30 процентов общего объема времени, отводимого на реализацию дисциплин (модулей).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Требования к результатам освоения</w:t>
      </w:r>
    </w:p>
    <w:p>
      <w:pPr>
        <w:pStyle w:val="2"/>
        <w:jc w:val="center"/>
      </w:pPr>
      <w:r>
        <w:rPr>
          <w:sz w:val="20"/>
        </w:rPr>
        <w:t xml:space="preserve">программы магистратуры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В результате освоения программы магистратуры у выпускника должны быть сформированы компетенции, установленные программой магистратуры.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3.2. Программа магистратуры должна устанавливать следующие универсальные компетенции: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778"/>
        <w:gridCol w:w="6293"/>
      </w:tblGrid>
      <w:tr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категории (группы) универсальных компетенций</w:t>
            </w:r>
          </w:p>
        </w:tc>
        <w:tc>
          <w:tcPr>
            <w:tcW w:w="62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и наименование универсальной компетенции выпускника</w:t>
            </w:r>
          </w:p>
        </w:tc>
      </w:tr>
      <w:tr>
        <w:tc>
          <w:tcPr>
            <w:tcW w:w="277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Системное и критическое мышление</w:t>
            </w:r>
          </w:p>
        </w:tc>
        <w:tc>
          <w:tcPr>
            <w:tcW w:w="629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УК-1.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>
        <w:tc>
          <w:tcPr>
            <w:tcW w:w="277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Разработка и реализация проектов</w:t>
            </w:r>
          </w:p>
        </w:tc>
        <w:tc>
          <w:tcPr>
            <w:tcW w:w="629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УК-2. Способен управлять проектом на всех этапах его жизненного цикла</w:t>
            </w:r>
          </w:p>
        </w:tc>
      </w:tr>
      <w:tr>
        <w:tc>
          <w:tcPr>
            <w:tcW w:w="277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Командная работа и лидерство</w:t>
            </w:r>
          </w:p>
        </w:tc>
        <w:tc>
          <w:tcPr>
            <w:tcW w:w="629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УК-3. 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>
        <w:tc>
          <w:tcPr>
            <w:tcW w:w="277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Коммуникация</w:t>
            </w:r>
          </w:p>
        </w:tc>
        <w:tc>
          <w:tcPr>
            <w:tcW w:w="629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УК-4. 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</w:tr>
      <w:tr>
        <w:tc>
          <w:tcPr>
            <w:tcW w:w="277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Межкультурное взаимодействие</w:t>
            </w:r>
          </w:p>
        </w:tc>
        <w:tc>
          <w:tcPr>
            <w:tcW w:w="629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УК-5. Способен анализировать и учитывать разнообразие культур в процессе межкультурного взаимодействия</w:t>
            </w:r>
          </w:p>
        </w:tc>
      </w:tr>
      <w:tr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Самоорганизация и саморазвитие (в том числе здоровьесбережение)</w:t>
            </w:r>
          </w:p>
        </w:tc>
        <w:tc>
          <w:tcPr>
            <w:tcW w:w="629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УК-6. 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3.3. Программа магистратуры должна устанавливать следующие общепрофессиональные компетенции: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778"/>
        <w:gridCol w:w="6293"/>
      </w:tblGrid>
      <w:tr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категории (группы) общепрофессиональных компетенций</w:t>
            </w:r>
          </w:p>
        </w:tc>
        <w:tc>
          <w:tcPr>
            <w:tcW w:w="62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и наименование общепрофессиональной компетенции выпускника</w:t>
            </w:r>
          </w:p>
        </w:tc>
      </w:tr>
      <w:tr>
        <w:tc>
          <w:tcPr>
            <w:tcW w:w="2778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Научное исследование и оценка</w:t>
            </w:r>
          </w:p>
        </w:tc>
        <w:tc>
          <w:tcPr>
            <w:tcW w:w="629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ОПК-1. Способен организовывать научное исследование в сфере профессиональной деятельности на основе современной методологии</w:t>
            </w:r>
          </w:p>
        </w:tc>
      </w:tr>
      <w:tr>
        <w:tc>
          <w:tcPr>
            <w:vMerge w:val="continue"/>
          </w:tcPr>
          <w:p/>
        </w:tc>
        <w:tc>
          <w:tcPr>
            <w:tcW w:w="629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ОПК-2. Способен планировать, разрабатывать и реализовывать программы научного исследования для решения теоретических и практических задач в сфере профессиональной деятельности, применять обоснованные методы оценки исследовательских и прикладных программ</w:t>
            </w:r>
          </w:p>
        </w:tc>
      </w:tr>
      <w:tr>
        <w:tc>
          <w:tcPr>
            <w:tcW w:w="2778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Психологическая диагностика и экспертиза</w:t>
            </w:r>
          </w:p>
        </w:tc>
        <w:tc>
          <w:tcPr>
            <w:tcW w:w="629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ОПК-3. Способен использовать научно обоснованные подходы и валидные способы количественной и качественной диагностики и оценки для решения научных, прикладных и экспертных задач</w:t>
            </w:r>
          </w:p>
        </w:tc>
      </w:tr>
      <w:tr>
        <w:tc>
          <w:tcPr>
            <w:vMerge w:val="continue"/>
          </w:tcPr>
          <w:p/>
        </w:tc>
        <w:tc>
          <w:tcPr>
            <w:tcW w:w="629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ОПК-4. Способен проводить оценку психометрических характеристик используемых психодиагностических инструментов, составлять протоколы, заключения, отчеты по результатам психологической оценки, диагностики и экспертизы, а также представлять обратную связь по ним</w:t>
            </w:r>
          </w:p>
        </w:tc>
      </w:tr>
      <w:tr>
        <w:tc>
          <w:tcPr>
            <w:tcW w:w="277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Психологическое вмешательство (развитие, коррекция, реабилитация)</w:t>
            </w:r>
          </w:p>
        </w:tc>
        <w:tc>
          <w:tcPr>
            <w:tcW w:w="629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ОПК-5. Способен разрабатывать и реализовывать научно обоснованные программы вмешательства профилактического, развивающего, коррекционного или реабилитационного характера для решения конкретной психологической проблемы отдельных лиц, групп и (или) организаций</w:t>
            </w:r>
          </w:p>
        </w:tc>
      </w:tr>
      <w:tr>
        <w:tc>
          <w:tcPr>
            <w:tcW w:w="277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Психологическое консультирование</w:t>
            </w:r>
          </w:p>
        </w:tc>
        <w:tc>
          <w:tcPr>
            <w:tcW w:w="629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ОПК-6. Способен разрабатывать и реализовывать комплексные программы предоставления психологических услуг по индивидуальному, семейному и групповому психологическому консультированию в соответствии с потребностями и целями клиента</w:t>
            </w:r>
          </w:p>
        </w:tc>
      </w:tr>
      <w:tr>
        <w:tc>
          <w:tcPr>
            <w:tcW w:w="277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Психологическая профилактика</w:t>
            </w:r>
          </w:p>
        </w:tc>
        <w:tc>
          <w:tcPr>
            <w:tcW w:w="629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ОПК-7. Способен вести просветительскую и психолого-профилактическую деятельность среди различных категорий населения с целью повышения психологической культуры общества и понимания роли психологии в решении социально и индивидуально значимых задач в сфере охраны здоровья и смежных с ней областей</w:t>
            </w:r>
          </w:p>
        </w:tc>
      </w:tr>
      <w:tr>
        <w:tc>
          <w:tcPr>
            <w:tcW w:w="277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Супервизия</w:t>
            </w:r>
          </w:p>
        </w:tc>
        <w:tc>
          <w:tcPr>
            <w:tcW w:w="629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ОПК-8. Способен использовать модели и методы супервизии для контроля и совершенствования профессиональной деятельности психолога</w:t>
            </w:r>
          </w:p>
        </w:tc>
      </w:tr>
      <w:tr>
        <w:tc>
          <w:tcPr>
            <w:tcW w:w="277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Администрирование (организация и управление)</w:t>
            </w:r>
          </w:p>
        </w:tc>
        <w:tc>
          <w:tcPr>
            <w:tcW w:w="629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ОПК-9. Способен выполнять основные функции управления психологической практикой</w:t>
            </w:r>
          </w:p>
        </w:tc>
      </w:tr>
      <w:tr>
        <w:tc>
          <w:tcPr>
            <w:tcW w:w="277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Преподавание (обучение)</w:t>
            </w:r>
          </w:p>
        </w:tc>
        <w:tc>
          <w:tcPr>
            <w:tcW w:w="629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ОПК-10. Способен осуществлять педагогическую деятельность на основе новейших разработок в области образования и психологической науки и практики применительно к образовательным потребностям представителей различных групп населения, в том числе особых социальных групп населения (групп риска, уязвимых категорий населения, лиц с ограниченными возможностями здоровья) и при организации инклюзивного образования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3.4. Профессиональные компетенции определяются Организацией самостоятельно на основе профессиональных стандартов, соответствующих профессиональной деятельности выпускников (при наличии).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определении профессиональных компетенций на основе профессиональных стандартов Организация осуществляет выбор профессиональных стандартов, соответствующих профессиональной деятельности выпускников, из числа указанных в </w:t>
      </w:r>
      <w:hyperlink w:history="0" w:anchor="P268" w:tooltip="ПЕРЕЧЕНЬ">
        <w:r>
          <w:rPr>
            <w:sz w:val="20"/>
            <w:color w:val="0000ff"/>
          </w:rPr>
          <w:t xml:space="preserve">приложении</w:t>
        </w:r>
      </w:hyperlink>
      <w:r>
        <w:rPr>
          <w:sz w:val="20"/>
        </w:rPr>
        <w:t xml:space="preserve"> к ФГОС ВО и (или) иных профессиональных стандартов, соответствующих профессиональной деятельности выпускников, из реестра профессиональных стандартов (перечня видов профессиональной деятельности), размещенного на специализированном сайте Министерства труда и социальной защиты Российской Федерации "Профессиональные стандарты" (</w:t>
      </w:r>
      <w:hyperlink w:history="0" r:id="rId22">
        <w:r>
          <w:rPr>
            <w:sz w:val="20"/>
            <w:color w:val="0000ff"/>
          </w:rPr>
          <w:t xml:space="preserve">http://profstandart.rosmintrud.ru</w:t>
        </w:r>
      </w:hyperlink>
      <w:r>
        <w:rPr>
          <w:sz w:val="20"/>
        </w:rPr>
        <w:t xml:space="preserve">) &lt;4&gt; (при наличии соответствующих профессиональных стандартов).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&lt;4&gt; </w:t>
      </w:r>
      <w:hyperlink w:history="0" r:id="rId23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Пункт 1</w:t>
        </w:r>
      </w:hyperlink>
      <w:r>
        <w:rPr>
          <w:sz w:val="20"/>
        </w:rP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Из каждого выбранного профессионального стандарта Организация выделяет одну или несколько обобщенных трудовых функций (далее - ОТФ), соответствующих профессиональной деятельности выпускников, на основе установленных профессиональным стандартом для ОТФ уровня квалификации &lt;5&gt; и требований раздела "Требования к образованию и обучению". ОТФ может быть выделена полностью или частично.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&lt;5&gt; </w:t>
      </w:r>
      <w:hyperlink w:history="0" r:id="rId24" w:tooltip="Приказ Минтруда России от 12.04.2013 N 148н &quot;Об утверждении уровней квалификации в целях разработки проектов профессиональных стандартов&quot; (Зарегистрировано в Минюсте России 27.05.2013 N 28534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разработки проектов профессиональных стандартов" (зарегистрирован Министерством юстиции Российской Федерации 27 мая 2013 г., регистрационный N 28534).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3.5. При отсутствии профессиональных стандартов, соответствующих профессиональной деятельности выпускников, профессиональные компетенции определяются Организацией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выпускники, иных источников.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3.6. Совокупность компетенций, установленных программой магистратуры, должна обеспечивать выпускнику способность осуществлять профессиональную деятельность не менее чем в одной области профессиональной деятельности и сфере профессиональной деятельности, установленных в соответствии с </w:t>
      </w:r>
      <w:hyperlink w:history="0" w:anchor="P67" w:tooltip="1.11. Области профессиональной деятельности &lt;3&gt; и сферы профессиональной деятельности, в которых выпускники, освоившие программу магистратуры (далее - выпускники), могут осуществлять профессиональную деятельность:">
        <w:r>
          <w:rPr>
            <w:sz w:val="20"/>
            <w:color w:val="0000ff"/>
          </w:rPr>
          <w:t xml:space="preserve">пунктом 1.11</w:t>
        </w:r>
      </w:hyperlink>
      <w:r>
        <w:rPr>
          <w:sz w:val="20"/>
        </w:rPr>
        <w:t xml:space="preserve"> ФГОС ВО, и решать задачи профессиональной деятельности не менее чем одного типа, установленного в соответствии с </w:t>
      </w:r>
      <w:hyperlink w:history="0" w:anchor="P79" w:tooltip="1.12. В рамках освоения программы магистратуры выпускники могут готовиться к решению задач профессиональной деятельности следующих типов:">
        <w:r>
          <w:rPr>
            <w:sz w:val="20"/>
            <w:color w:val="0000ff"/>
          </w:rPr>
          <w:t xml:space="preserve">пунктом 1.12</w:t>
        </w:r>
      </w:hyperlink>
      <w:r>
        <w:rPr>
          <w:sz w:val="20"/>
        </w:rPr>
        <w:t xml:space="preserve"> ФГОС ВО.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3.7. Организация устанавливает в программе магистратуры индикаторы достижения компетенций самостоятельно.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3.8. Организация самостоятельно планирует результаты обучения по дисциплинам (модулям) и практикам, которые должны быть соотнесены с установленными в программе магистратуры индикаторами достижения компетенций.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Совокупность запланированных результатов обучения по дисциплинам (модулям) и практикам должна обеспечивать формирование у выпускника всех компетенций, установленных программой магистратуры.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Требования к условиям реализации программы магистратуры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4.1. Требования к условиям реализации программы магистратуры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магистратуры, а также требования к применяемым механизмам оценки качества образовательной деятельности и подготовки обучающихся по программе магистратуры.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4.2. Общесистемные требования к реализации программы магистратуры.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магистратуры по </w:t>
      </w:r>
      <w:hyperlink w:history="0" w:anchor="P108" w:tooltip="Блок 1">
        <w:r>
          <w:rPr>
            <w:sz w:val="20"/>
            <w:color w:val="0000ff"/>
          </w:rPr>
          <w:t xml:space="preserve">Блоку 1</w:t>
        </w:r>
      </w:hyperlink>
      <w:r>
        <w:rPr>
          <w:sz w:val="20"/>
        </w:rPr>
        <w:t xml:space="preserve"> "Дисциплины (модули)" и </w:t>
      </w:r>
      <w:hyperlink w:history="0" w:anchor="P114" w:tooltip="Блок 3">
        <w:r>
          <w:rPr>
            <w:sz w:val="20"/>
            <w:color w:val="0000ff"/>
          </w:rPr>
          <w:t xml:space="preserve">Блоку 3</w:t>
        </w:r>
      </w:hyperlink>
      <w:r>
        <w:rPr>
          <w:sz w:val="20"/>
        </w:rPr>
        <w:t xml:space="preserve"> "Государственная итоговая аттестация" в соответствии с учебным планом.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Организации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вне ее.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Электронная информационно-образовательная среда Организации должна обеспечивать: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электронного портфолио обучающегося, в том числе сохранение его работ и оценок за эти работы.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реализации программы магистратуры с применением электронного обучения, 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фиксацию хода образовательного процесса, результатов промежуточной аттестации и результатов освоения программы магистратуры;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&lt;6&gt;.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&lt;6&gt; Федеральный </w:t>
      </w:r>
      <w:hyperlink w:history="0" r:id="rId25" w:tooltip="Федеральный закон от 27.07.2006 N 149-ФЗ (ред. от 29.12.2025) &quot;Об информации, информационных технологиях и о защите информации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2020, N 14, ст. 2035), Федеральный </w:t>
      </w:r>
      <w:hyperlink w:history="0" r:id="rId26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27 июля 2006 г. N 152-ФЗ "О персональных данных" (Собрание законодательства Российской Федерации, 2006, N 31, ст. 3451; 2020, N 17, ст. 2701).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4.2.3. При реализации программы магистратуры в сетевой форме требования к реализации программы магистратуры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магистратуры в сетевой форме.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4.3. Требования к материально-техническому и учебно-методическому обеспечению программы магистратуры.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4.3.1. Помещения должны представлять собой учебные аудитории для проведения учебных занятий, предусмотренных программой магистратуры,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к электронной информационно-образовательной среде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Допускается замена оборудования его виртуальными аналогами.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4.3.3.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4.3.5. 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4.4. Требования к кадровым условиям реализации программы магистратуры.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4.4.1. Реализация программы магистратуры обеспечивается педагогическими работниками Организации, а также лицами, привлекаемыми Организацией к реализации программы магистратуры на иных условиях.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4.4.2. Квалификация педагогических работников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4.4.3. Не менее 70 процентов численности педагогических работников Организации, участвующих в реализации программы магистратуры, и лиц, привлекаемых Организацией к реализации программы магистратуры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4.4.4. Не менее 5 процентов численности педагогических работников Организации, участвующих в реализации программы магистратуры, и лиц, привлекаемых Организацией к реализации программы магистратуры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 сфере не менее 3 лет).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4.4.5. Не менее 75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4.4.6. Общее руководство научным содержанием программы магистратуры должно осуществляться научно-педагогическим работником Организации, имеющим ученую степень (в том числе ученую степень, полученную в иностранном государстве и признаваемую в Российской Федерации), осуществляющим самостоятельные научно-исследовательские (творческие) проекты (участвующим в осуществлении таких проектов) по направлению подготовки, имеющим ежегодные публикации по результатам указанной научно-исследовательской (творческой) деятельности в ведущих отечественных и (или) зарубежных рецензируемых научных журналах и изданиях, а также осуществляющим ежегодную апробацию результатов указанной научно-исследовательской (творческой) деятельности на национальных и международных конференциях.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4.5. Требования к финансовым условиям реализации программы магистратуры.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4.5.1. Финансовое обеспечение реализации программы магистратуры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магистратуры и значений корректирующих коэффициентов к базовым нормативам затрат, определяемых Министерством науки и высшего образования Российской Федерации &lt;7&gt;.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&lt;7&gt; </w:t>
      </w:r>
      <w:hyperlink w:history="0" r:id="rId27" w:tooltip="Постановление Правительства РФ от 26.06.2015 N 640 (ред. от 10.12.2025) &quot;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&quot; (вместе с &quot;Положением о формировании государственного задания на оказание государственных услуг (выполнение работ) в отношении федеральных государственных учреждений и финансовом обеспечении выполнения государственного задан {КонсультантПлюс}">
        <w:r>
          <w:rPr>
            <w:sz w:val="20"/>
            <w:color w:val="0000ff"/>
          </w:rPr>
          <w:t xml:space="preserve">Пункт 10</w:t>
        </w:r>
      </w:hyperlink>
      <w:r>
        <w:rPr>
          <w:sz w:val="20"/>
        </w:rP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4226; 2017, N 38, ст. 5636).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4.6. Требования к применяемым механизмам оценки качества образовательной деятельности и подготовки обучающихся по программе магистратуры.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4.6.1. Качество образовательной деятельности и подготовки обучающихся по программе магистратуры определяется в рамках системы внутренней оценки, а также системы внешней оценки, в которой Организация принимает участие на добровольной основе.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4.6.2. В целях совершенствования программы магистратуры Организация при проведении регулярной внутренней оценки качества образовательной деятельности и подготовки обучающихся по программе магистратуры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рамках внутренней системы оценки качества образовательной деятельности по программе магистратуры обучающимся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4.6.3. Внешняя оценка качества образовательной деятельности по программе магистратуры в рамках процедуры государственной аккредитации осуществляется с целью подтверждения соответствия образовательной деятельности по программе магистратуры требованиям ФГОС ВО.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4.6.4. Внешняя оценка качества образовательной деятельности и подготовки обучающихся по программе магистратуры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стандартов (при наличии) и (или) требованиям рынка труда к специалистам соответствующего профиля.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федеральному государственному</w:t>
      </w:r>
    </w:p>
    <w:p>
      <w:pPr>
        <w:pStyle w:val="0"/>
        <w:jc w:val="right"/>
      </w:pPr>
      <w:r>
        <w:rPr>
          <w:sz w:val="20"/>
        </w:rPr>
        <w:t xml:space="preserve">образовательному стандарту высшего</w:t>
      </w:r>
    </w:p>
    <w:p>
      <w:pPr>
        <w:pStyle w:val="0"/>
        <w:jc w:val="right"/>
      </w:pPr>
      <w:r>
        <w:rPr>
          <w:sz w:val="20"/>
        </w:rPr>
        <w:t xml:space="preserve">образования - магистратура</w:t>
      </w:r>
    </w:p>
    <w:p>
      <w:pPr>
        <w:pStyle w:val="0"/>
        <w:jc w:val="right"/>
      </w:pPr>
      <w:r>
        <w:rPr>
          <w:sz w:val="20"/>
        </w:rPr>
        <w:t xml:space="preserve">по направлению подготовки</w:t>
      </w:r>
    </w:p>
    <w:p>
      <w:pPr>
        <w:pStyle w:val="0"/>
        <w:jc w:val="right"/>
      </w:pPr>
      <w:r>
        <w:rPr>
          <w:sz w:val="20"/>
        </w:rPr>
        <w:t xml:space="preserve">37.04.01 Психология, утвержденному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науки</w:t>
      </w:r>
    </w:p>
    <w:p>
      <w:pPr>
        <w:pStyle w:val="0"/>
        <w:jc w:val="right"/>
      </w:pPr>
      <w:r>
        <w:rPr>
          <w:sz w:val="20"/>
        </w:rPr>
        <w:t xml:space="preserve">и высшего образования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29 июля 2020 г. N 841</w:t>
      </w:r>
    </w:p>
    <w:p>
      <w:pPr>
        <w:pStyle w:val="0"/>
        <w:jc w:val="both"/>
      </w:pPr>
      <w:r>
        <w:rPr>
          <w:sz w:val="20"/>
        </w:rPr>
      </w:r>
    </w:p>
    <w:bookmarkStart w:id="268" w:name="P268"/>
    <w:bookmarkEnd w:id="268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ПРОФЕССИОНАЛЬНЫХ СТАНДАРТОВ, СООТВЕТСТВУЮЩИХ</w:t>
      </w:r>
    </w:p>
    <w:p>
      <w:pPr>
        <w:pStyle w:val="2"/>
        <w:jc w:val="center"/>
      </w:pPr>
      <w:r>
        <w:rPr>
          <w:sz w:val="20"/>
        </w:rPr>
        <w:t xml:space="preserve">ПРОФЕССИОНАЛЬНОЙ ДЕЯТЕЛЬНОСТИ ВЫПУСКНИКОВ, ОСВОИВШИХ</w:t>
      </w:r>
    </w:p>
    <w:p>
      <w:pPr>
        <w:pStyle w:val="2"/>
        <w:jc w:val="center"/>
      </w:pPr>
      <w:r>
        <w:rPr>
          <w:sz w:val="20"/>
        </w:rPr>
        <w:t xml:space="preserve">ПРОГРАММУ МАГИСТРАТУРЫ ПО НАПРАВЛЕНИЮ ПОДГОТОВКИ</w:t>
      </w:r>
    </w:p>
    <w:p>
      <w:pPr>
        <w:pStyle w:val="2"/>
        <w:jc w:val="center"/>
      </w:pPr>
      <w:r>
        <w:rPr>
          <w:sz w:val="20"/>
        </w:rPr>
        <w:t xml:space="preserve">37.04.01 ПСИХОЛОГИЯ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2"/>
        <w:gridCol w:w="1814"/>
        <w:gridCol w:w="6576"/>
      </w:tblGrid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профессионального стандарта</w:t>
            </w:r>
          </w:p>
        </w:tc>
        <w:tc>
          <w:tcPr>
            <w:tcW w:w="65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области профессиональной деятельности.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профессионального стандарта</w:t>
            </w:r>
          </w:p>
        </w:tc>
      </w:tr>
      <w:tr>
        <w:tc>
          <w:tcPr>
            <w:gridSpan w:val="3"/>
            <w:tcW w:w="9072" w:type="dxa"/>
          </w:tcPr>
          <w:p>
            <w:pPr>
              <w:pStyle w:val="0"/>
              <w:outlineLvl w:val="2"/>
              <w:jc w:val="center"/>
            </w:pPr>
            <w:hyperlink w:history="0" r:id="rId28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      <w:r>
                <w:rPr>
                  <w:sz w:val="20"/>
                  <w:color w:val="0000ff"/>
                </w:rPr>
                <w:t xml:space="preserve">01</w:t>
              </w:r>
            </w:hyperlink>
            <w:r>
              <w:rPr>
                <w:sz w:val="20"/>
              </w:rPr>
              <w:t xml:space="preserve"> Образование и наука</w:t>
            </w:r>
          </w:p>
        </w:tc>
      </w:tr>
      <w:tr>
        <w:tc>
          <w:tcPr>
            <w:tcW w:w="68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01.002</w:t>
            </w:r>
          </w:p>
        </w:tc>
        <w:tc>
          <w:tcPr>
            <w:tcW w:w="6576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29" w:tooltip="Приказ Минтруда России от 24.07.2015 N 514н &quot;Об утверждении профессионального стандарта &quot;Педагог-психолог (психолог в сфере образования)&quot; (Зарегистрировано в Минюсте России 18.08.2015 N 38575)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"Педагог-психолог (психолог в сфере образования)" утвержденный приказом Министерства труда и социальной защиты Российской Федерации от 24 июля 2015 г. N 514н (зарегистрирован Министерством юстиции Российской Федерации 18 августа 2015 г., регистрационный N 38575)</w:t>
            </w:r>
          </w:p>
        </w:tc>
      </w:tr>
      <w:tr>
        <w:tc>
          <w:tcPr>
            <w:gridSpan w:val="3"/>
            <w:tcW w:w="9072" w:type="dxa"/>
          </w:tcPr>
          <w:p>
            <w:pPr>
              <w:pStyle w:val="0"/>
              <w:outlineLvl w:val="2"/>
              <w:jc w:val="center"/>
            </w:pPr>
            <w:hyperlink w:history="0" r:id="rId30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      <w:r>
                <w:rPr>
                  <w:sz w:val="20"/>
                  <w:color w:val="0000ff"/>
                </w:rPr>
                <w:t xml:space="preserve">03</w:t>
              </w:r>
            </w:hyperlink>
            <w:r>
              <w:rPr>
                <w:sz w:val="20"/>
              </w:rPr>
              <w:t xml:space="preserve"> Социальное обслуживание</w:t>
            </w:r>
          </w:p>
        </w:tc>
      </w:tr>
      <w:tr>
        <w:tc>
          <w:tcPr>
            <w:tcW w:w="68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03.008</w:t>
            </w:r>
          </w:p>
        </w:tc>
        <w:tc>
          <w:tcPr>
            <w:tcW w:w="6576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31" w:tooltip="Приказ Минтруда России от 18.11.2013 N 682н &quot;Об утверждении профессионального стандарта &quot;Психолог в социальной сфере&quot; (Зарегистрировано в Минюсте России 25.12.2013 N 30840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"Психолог в социальной сфере" утвержденный приказом Министерства труда и социальной защиты Российской Федерации от 18 ноября 2013 г. N 682н (зарегистрирован Министерством юстиции Российской Федерации 25 декабря 2013 г., регистрационный N 30840)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29.07.2020 N 841</w:t>
            <w:br/>
            <w:t>"Об утверждении федерального государственного образовательного стандарта в...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ZR&amp;n=526599&amp;dst=100059" TargetMode = "External"/><Relationship Id="rId9" Type="http://schemas.openxmlformats.org/officeDocument/2006/relationships/hyperlink" Target="https://login.consultant.ru/link/?req=doc&amp;base=RZR&amp;n=481262&amp;dst=100072" TargetMode = "External"/><Relationship Id="rId10" Type="http://schemas.openxmlformats.org/officeDocument/2006/relationships/hyperlink" Target="https://login.consultant.ru/link/?req=doc&amp;base=RZR&amp;n=187579&amp;dst=100013" TargetMode = "External"/><Relationship Id="rId11" Type="http://schemas.openxmlformats.org/officeDocument/2006/relationships/hyperlink" Target="https://login.consultant.ru/link/?req=doc&amp;base=RZR&amp;n=532901&amp;dst=217" TargetMode = "External"/><Relationship Id="rId12" Type="http://schemas.openxmlformats.org/officeDocument/2006/relationships/hyperlink" Target="https://login.consultant.ru/link/?req=doc&amp;base=RZR&amp;n=532901&amp;dst=100249" TargetMode = "External"/><Relationship Id="rId13" Type="http://schemas.openxmlformats.org/officeDocument/2006/relationships/hyperlink" Target="https://login.consultant.ru/link/?req=doc&amp;base=RZR&amp;n=214720&amp;dst=100047" TargetMode = "External"/><Relationship Id="rId14" Type="http://schemas.openxmlformats.org/officeDocument/2006/relationships/hyperlink" Target="https://login.consultant.ru/link/?req=doc&amp;base=RZR&amp;n=214720&amp;dst=100050" TargetMode = "External"/><Relationship Id="rId15" Type="http://schemas.openxmlformats.org/officeDocument/2006/relationships/hyperlink" Target="https://login.consultant.ru/link/?req=doc&amp;base=RZR&amp;n=214720&amp;dst=100054" TargetMode = "External"/><Relationship Id="rId16" Type="http://schemas.openxmlformats.org/officeDocument/2006/relationships/hyperlink" Target="https://login.consultant.ru/link/?req=doc&amp;base=RZR&amp;n=214720&amp;dst=100058" TargetMode = "External"/><Relationship Id="rId17" Type="http://schemas.openxmlformats.org/officeDocument/2006/relationships/hyperlink" Target="https://login.consultant.ru/link/?req=doc&amp;base=RZR&amp;n=214720&amp;dst=100060" TargetMode = "External"/><Relationship Id="rId18" Type="http://schemas.openxmlformats.org/officeDocument/2006/relationships/hyperlink" Target="https://login.consultant.ru/link/?req=doc&amp;base=RZR&amp;n=214720&amp;dst=100072" TargetMode = "External"/><Relationship Id="rId19" Type="http://schemas.openxmlformats.org/officeDocument/2006/relationships/hyperlink" Target="https://login.consultant.ru/link/?req=doc&amp;base=RZR&amp;n=214720&amp;dst=100114" TargetMode = "External"/><Relationship Id="rId20" Type="http://schemas.openxmlformats.org/officeDocument/2006/relationships/hyperlink" Target="https://login.consultant.ru/link/?req=doc&amp;base=RZR&amp;n=214720&amp;dst=100116" TargetMode = "External"/><Relationship Id="rId21" Type="http://schemas.openxmlformats.org/officeDocument/2006/relationships/hyperlink" Target="https://login.consultant.ru/link/?req=doc&amp;base=RZR&amp;n=93980&amp;dst=100003" TargetMode = "External"/><Relationship Id="rId22" Type="http://schemas.openxmlformats.org/officeDocument/2006/relationships/hyperlink" Target="http://profstandart.rosmintrud.ru" TargetMode = "External"/><Relationship Id="rId23" Type="http://schemas.openxmlformats.org/officeDocument/2006/relationships/hyperlink" Target="https://login.consultant.ru/link/?req=doc&amp;base=RZR&amp;n=214720&amp;dst=100006" TargetMode = "External"/><Relationship Id="rId24" Type="http://schemas.openxmlformats.org/officeDocument/2006/relationships/hyperlink" Target="https://login.consultant.ru/link/?req=doc&amp;base=RZR&amp;n=146970" TargetMode = "External"/><Relationship Id="rId25" Type="http://schemas.openxmlformats.org/officeDocument/2006/relationships/hyperlink" Target="https://login.consultant.ru/link/?req=doc&amp;base=RZR&amp;n=511583" TargetMode = "External"/><Relationship Id="rId26" Type="http://schemas.openxmlformats.org/officeDocument/2006/relationships/hyperlink" Target="https://login.consultant.ru/link/?req=doc&amp;base=RZR&amp;n=499769" TargetMode = "External"/><Relationship Id="rId27" Type="http://schemas.openxmlformats.org/officeDocument/2006/relationships/hyperlink" Target="https://login.consultant.ru/link/?req=doc&amp;base=RZR&amp;n=521255&amp;dst=100518" TargetMode = "External"/><Relationship Id="rId28" Type="http://schemas.openxmlformats.org/officeDocument/2006/relationships/hyperlink" Target="https://login.consultant.ru/link/?req=doc&amp;base=RZR&amp;n=214720&amp;dst=100050" TargetMode = "External"/><Relationship Id="rId29" Type="http://schemas.openxmlformats.org/officeDocument/2006/relationships/hyperlink" Target="https://login.consultant.ru/link/?req=doc&amp;base=RZR&amp;n=185098&amp;dst=100010" TargetMode = "External"/><Relationship Id="rId30" Type="http://schemas.openxmlformats.org/officeDocument/2006/relationships/hyperlink" Target="https://login.consultant.ru/link/?req=doc&amp;base=RZR&amp;n=214720&amp;dst=100054" TargetMode = "External"/><Relationship Id="rId31" Type="http://schemas.openxmlformats.org/officeDocument/2006/relationships/hyperlink" Target="https://login.consultant.ru/link/?req=doc&amp;base=RZR&amp;n=157396&amp;dst=100010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29.07.2020 N 841
"Об утверждении федерального государственного образовательного стандарта высшего образования - магистратура по направлению подготовки 37.04.01 Психология"
(Зарегистрировано в Минюсте России 21.08.2020 N 59373)</dc:title>
  <dcterms:created xsi:type="dcterms:W3CDTF">2026-06-05T08:29:47Z</dcterms:created>
</cp:coreProperties>
</file>