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12.08.2020 N 952</w:t>
              <w:br/>
              <w:t xml:space="preserve">"Об утверждении федерального государственного образовательного стандарта высшего образования - магистратура по направлению подготовки 38.04.02 Менеджмент"</w:t>
              <w:br/>
              <w:t xml:space="preserve">(Зарегистрировано в Минюсте России 21.08.2020 N 59391)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21 августа 2020 г. N 59391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августа 2020 г. N 952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МАГИСТРАТУРА ПО НАПРАВЛЕНИЮ</w:t>
      </w:r>
    </w:p>
    <w:p>
      <w:pPr>
        <w:pStyle w:val="2"/>
        <w:jc w:val="center"/>
      </w:pPr>
      <w:r>
        <w:rPr>
          <w:sz w:val="20"/>
        </w:rPr>
        <w:t xml:space="preserve">ПОДГОТОВКИ 38.04.02 МЕНЕДЖМЕНТ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4.2.38 пункта 4.2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магистратура по направлению подготовки 38.04.02 Менеджмент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0" w:tooltip="Приказ Минобрнауки России от 30.03.2015 N 322 (ред. от 13.07.2017, с изм. от 17.11.2023) &quot;Об утверждении федерального государственного образовательного стандарта высшего образования по направлению подготовки 38.04.02 Менеджмент (уровень магистратуры)&quot; (Зарегистрировано в Минюсте России 15.04.2015 N 36854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38.04.02 Менеджмент (уровень магистратуры), утвержденным приказом Министерства образования и науки Российской Федерации от 30 марта 2015 г. N 322 (зарегистрирован Министерством юстиции Российской Федерации 15 апреля 2015 г., регистрационный N 36854), с изменениями, внесенными приказами Министерства образования и науки Российской Федерации от 9 сентября 2015 г. N 999 (зарегистрирован Министерством юстиции Российской Федерации 9 октября 2015 г., регистрационный N 39274) и от 13 июля 2017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А.В.НАРУКАВНИКОВ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2020 г. N 952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МАГИСТРАТУРА ПО НАПРАВЛЕНИЮ</w:t>
      </w:r>
    </w:p>
    <w:p>
      <w:pPr>
        <w:pStyle w:val="2"/>
        <w:jc w:val="center"/>
      </w:pPr>
      <w:r>
        <w:rPr>
          <w:sz w:val="20"/>
        </w:rPr>
        <w:t xml:space="preserve">ПОДГОТОВКИ 38.04.02 МЕНЕДЖМЕНТ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38.04.02 Менеджмент (далее соответственно - программа магистратуры,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магистратуры в Организации может осуществляться в очной, очно-заочной и 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магистратуры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273-ФЭ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54" w:name="P54"/>
    <w:bookmarkEnd w:id="54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магистратуры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54" w:tooltip="1.8. Срок получения образования по программе магистратуры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58" w:tooltip="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магистратуры, реализуемый за один учебный год.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&lt;2&gt; и (или)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1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 (в сферах: профессионального обучения, профессионального образования и дополнительного профессионального образования; научных исследований);</w:t>
      </w:r>
    </w:p>
    <w:p>
      <w:pPr>
        <w:pStyle w:val="0"/>
        <w:spacing w:before="200" w:lineRule="auto"/>
        <w:ind w:firstLine="540"/>
        <w:jc w:val="both"/>
      </w:pPr>
      <w:hyperlink w:history="0" r:id="rId1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08</w:t>
        </w:r>
      </w:hyperlink>
      <w:r>
        <w:rPr>
          <w:sz w:val="20"/>
        </w:rPr>
        <w:t xml:space="preserve"> Финансы и экономика (в сферах: внутреннего и внешнего финансового контроля и аудита; финансового консультирования; управления рисками; организации закупок);</w:t>
      </w:r>
    </w:p>
    <w:p>
      <w:pPr>
        <w:pStyle w:val="0"/>
        <w:spacing w:before="200" w:lineRule="auto"/>
        <w:ind w:firstLine="540"/>
        <w:jc w:val="both"/>
      </w:pPr>
      <w:hyperlink w:history="0" r:id="rId1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 Сквозные виды профессиональной деятельности в промышленности (в сферах: стратегического и тактического планирования и организации производства; логистики на транспорте; организации сетей поставок);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сфера исследований, анализа и прогнозирования социально-экономических процессов и явлений на микро- и макроуровнях в экспертно-аналитических организациях (центрах экономического анализа, центрах социологических исследований, консалтинговых компаниях) и службах (организаций частного и государственного сектора, общественных организаций, органов государственной и муниципальной власти);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сфера производства продукции и услуг, включая анализ спроса на продукцию и услуги, оценку их текущего и перспективного предложения, продвижение и продажи продукции и услуг на российском и (или) международном рынках, контроль качества, организацию логистических цепей, планирование и обслуживание финансовых потоков, связанных с производственной деятельностью;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сфера исследований и разработок в части организации проектной деятельности, исследования рынка, анализа экономической состоятельности инновационных проектов, стратегического и тактического планирования организации и реализации процессов внедрения инноваций в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сфера консалтинга, включая анализ и прогнозирование развития организации, разработку мер по совершенствованию управления организацией, решение иных вопросов стратегического и тактического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сфера стратегического, тактического и оперативного управления и планирования деятельности организации, в том числе финансового, управления проектами и развитием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информационно-аналитический;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предпринимательский;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консультационный;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(или)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магистратуры, содержащая </w:t>
      </w:r>
      <w:hyperlink w:history="0" r:id="rId1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сведения</w:t>
        </w:r>
      </w:hyperlink>
      <w:r>
        <w:rPr>
          <w:sz w:val="20"/>
        </w:rPr>
        <w:t xml:space="preserve"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магистратуры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3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6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09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и объем 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139"/>
        <w:gridCol w:w="3874"/>
      </w:tblGrid>
      <w:tr>
        <w:tc>
          <w:tcPr>
            <w:gridSpan w:val="2"/>
            <w:tcW w:w="5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магистратуры</w:t>
            </w:r>
          </w:p>
        </w:tc>
        <w:tc>
          <w:tcPr>
            <w:tcW w:w="38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магистратуры и ее блоков в з.е.</w:t>
            </w:r>
          </w:p>
        </w:tc>
      </w:tr>
      <w:tr>
        <w:tc>
          <w:tcPr>
            <w:tcW w:w="1020" w:type="dxa"/>
          </w:tcPr>
          <w:bookmarkStart w:id="103" w:name="P103"/>
          <w:bookmarkEnd w:id="103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8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54</w:t>
            </w:r>
          </w:p>
        </w:tc>
      </w:tr>
      <w:tr>
        <w:tc>
          <w:tcPr>
            <w:tcW w:w="1020" w:type="dxa"/>
          </w:tcPr>
          <w:bookmarkStart w:id="106" w:name="P106"/>
          <w:bookmarkEnd w:id="106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8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18</w:t>
            </w:r>
          </w:p>
        </w:tc>
      </w:tr>
      <w:tr>
        <w:tc>
          <w:tcPr>
            <w:tcW w:w="1020" w:type="dxa"/>
          </w:tcPr>
          <w:bookmarkStart w:id="109" w:name="P109"/>
          <w:bookmarkEnd w:id="109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8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6</w:t>
            </w:r>
          </w:p>
        </w:tc>
      </w:tr>
      <w:tr>
        <w:tc>
          <w:tcPr>
            <w:gridSpan w:val="2"/>
            <w:tcW w:w="5159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Объем программы магистратуры</w:t>
            </w:r>
          </w:p>
        </w:tc>
        <w:tc>
          <w:tcPr>
            <w:tcW w:w="38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15" w:name="P115"/>
    <w:bookmarkEnd w:id="115"/>
    <w:p>
      <w:pPr>
        <w:pStyle w:val="0"/>
        <w:ind w:firstLine="540"/>
        <w:jc w:val="both"/>
      </w:pPr>
      <w:r>
        <w:rPr>
          <w:sz w:val="20"/>
        </w:rPr>
        <w:t xml:space="preserve">2.2. В </w:t>
      </w:r>
      <w:hyperlink w:history="0" w:anchor="P106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практика по профилю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(проектно-технологическая)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дополнение к типам практик, указанным в </w:t>
      </w:r>
      <w:hyperlink w:history="0" w:anchor="P115" w:tooltip="2.2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history="0" w:anchor="P115" w:tooltip="2.2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практики и (или) производственной практики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</w:t>
      </w:r>
      <w:hyperlink w:history="0" w:anchor="P109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процедуре защиты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рамках программы магистратуры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менее 15 процентов общего объема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магистратуры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6293"/>
      </w:tblGrid>
      <w:tr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управлять проектом на всех этапах его жизненного цикла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анализировать и учитывать разнообразие культур в процессе межкультурного взаимодействия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магистратуры должна устанавливать следующие общепрофессиональные компетенции: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ОПК-1. Способен решать профессиональные задачи на основе знания (на продвинутом уровне) экономической, организационной и управленческой теории, инновационных подходов, обобщения и критического анализа практик 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ОПК-2. Способен применять современные техники и методики сбора данных, продвинутые методы их обработки и анализа, в том числе использовать интеллектуальные информационно-аналитические системы, при решении управленческих и исследовательских задач;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ОПК-3. Способен самостоятельно принимать обоснованные организационно-управленческие решения, оценивать их операционную и организационную эффективность, социальную значимость, обеспечивать их реализацию в условиях сложной (в том числе кросс-культурной) и динамичной среды;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ОПК-4. Способен руководить проектной и процессной деятельностью в организации с использованием современных практик управления, лидерских и коммуникативных навыков, выявлять и оценивать новые рыночные возможности, разрабатывать стратегии создания и развития инновационных направлений деятельности и соответствующие им бизнес-модели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ОПК-5. Способен обобщать и критически оценивать научные исследования в менеджменте и смежных областях, выполнять научно-исследовательские проекты.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47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17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&lt;3&gt;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9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history="0" w:anchor="P63" w:tooltip="1.11. Области профессиональной деятельности &lt;2&gt; и (или)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history="0" w:anchor="P76" w:tooltip="1.12. В рамках освоения программы магистратуры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магистратуры индикаторы достижения компетенций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history="0" w:anchor="P103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09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магистратуры;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20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w:history="0" r:id="rId2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2018, N 1, ст. 82).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4.4.6. 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2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магистратура</w:t>
      </w:r>
    </w:p>
    <w:p>
      <w:pPr>
        <w:pStyle w:val="0"/>
        <w:jc w:val="right"/>
      </w:pPr>
      <w:r>
        <w:rPr>
          <w:sz w:val="20"/>
        </w:rPr>
        <w:t xml:space="preserve">по направлению подготовки 38.04.02</w:t>
      </w:r>
    </w:p>
    <w:p>
      <w:pPr>
        <w:pStyle w:val="0"/>
        <w:jc w:val="right"/>
      </w:pPr>
      <w:r>
        <w:rPr>
          <w:sz w:val="20"/>
        </w:rPr>
        <w:t xml:space="preserve">Менеджмент,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науки и высшего</w:t>
      </w:r>
    </w:p>
    <w:p>
      <w:pPr>
        <w:pStyle w:val="0"/>
        <w:jc w:val="right"/>
      </w:pPr>
      <w:r>
        <w:rPr>
          <w:sz w:val="20"/>
        </w:rPr>
        <w:t xml:space="preserve">образования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2020 г. N 952</w:t>
      </w:r>
    </w:p>
    <w:p>
      <w:pPr>
        <w:pStyle w:val="0"/>
        <w:jc w:val="both"/>
      </w:pPr>
      <w:r>
        <w:rPr>
          <w:sz w:val="20"/>
        </w:rPr>
      </w:r>
    </w:p>
    <w:bookmarkStart w:id="247" w:name="P247"/>
    <w:bookmarkEnd w:id="24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МАГИСТРАТУРЫ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38.04.02 МЕНЕДЖМЕНТ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"/>
        <w:gridCol w:w="1644"/>
        <w:gridCol w:w="6763"/>
      </w:tblGrid>
      <w:tr>
        <w:tc>
          <w:tcPr>
            <w:tcW w:w="6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7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профессионального стандарта</w:t>
            </w:r>
          </w:p>
        </w:tc>
      </w:tr>
      <w:tr>
        <w:tc>
          <w:tcPr>
            <w:gridSpan w:val="3"/>
            <w:tcW w:w="9036" w:type="dxa"/>
            <w:vAlign w:val="center"/>
          </w:tcPr>
          <w:p>
            <w:pPr>
              <w:pStyle w:val="0"/>
              <w:outlineLvl w:val="2"/>
              <w:jc w:val="center"/>
            </w:pPr>
            <w:hyperlink w:history="0" r:id="rId2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08</w:t>
              </w:r>
            </w:hyperlink>
            <w:r>
              <w:rPr>
                <w:sz w:val="20"/>
              </w:rPr>
              <w:t xml:space="preserve"> Финансы и экономика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08.006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4" w:tooltip="Приказ Минтруда России от 22.04.2015 N 236н &quot;Об утверждении профессионального стандарта &quot;Специалист по внутреннему контролю (внутренний контролер)&quot; (Зарегистрировано в Минюсте России 13.05.2015 N 3727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внутреннему контролю (внутренний контролер)", утвержденный приказом Министерства труда и социальной защиты Российской Федерации от 22 апреля 2015 г. N 236н (зарегистрирован Министерством юстиции Российской Федерации 13 мая 2015 г., регистрационный N 37271)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08.008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5" w:tooltip="Приказ Минтруда России от 19.03.2015 N 167н &quot;Об утверждении профессионального стандарта &quot;Специалист по финансовому консультированию&quot; (Зарегистрировано в Минюсте России 09.04.2015 N 36805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финансовому консультированию", утвержденный приказом Министерства труда и социальной защиты Российской Федерации от 19 марта 2015 г. N 167н (зарегистрирован Министерством юстиции Российской Федерации 9 апреля 2015 г., регистрационный N 36805)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08.010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6" w:tooltip="Приказ Минтруда России от 24.06.2015 N 398н &quot;Об утверждении профессионального стандарта &quot;Внутренний аудитор&quot; (Зарегистрировано в Минюсте России 29.07.2015 N 38251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"Внутренний аудитор", утвержденный приказом Министерства труда и социальной защиты Российской Федерации от 24 июня 2015 г. N 398н (зарегистрирован Министерством юстиции Российской Федерации 29 июля 2015 г., регистрационный N 38251)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08.018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7" w:tooltip="Приказ Минтруда России от 30.08.2018 N 564н &quot;Об утверждении профессионального стандарта &quot;Специалист по управлению рисками&quot; (Зарегистрировано в Минюсте России 17.09.2018 N 5217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управлению рисками", утвержденный приказом Министерства труда и социальной защиты Российской Федерации от 30 августа 2018 г. N 564н (зарегистрирован Министерством юстиции Российской Федерации 17 сентября 2018 г., регистрационный N 52177)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08.023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8" w:tooltip="Приказ Минтруда России от 19.10.2015 N 728н &quot;Об утверждении профессионального стандарта &quot;Аудитор&quot; (Зарегистрировано в Минюсте России 23.11.2015 N 3980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"Аудитор", утвержденный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08.024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9" w:tooltip="Приказ Минтруда России от 10.09.2015 N 626н &quot;Об утверждении профессионального стандарта &quot;Эксперт в сфере закупок&quot; (Зарегистрировано в Минюсте России 09.10.2015 N 39275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"Эксперт в сфере закупок", утвержденный приказом Министерства труда и социальной защиты Российской Федерации от 10 сентября 2015 г. N 626н (зарегистрирован Министерством юстиции Российской Федерации 9 октября 2015 г., регистрационный N 39275)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08.026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0" w:tooltip="Приказ Минтруда России от 10.09.2015 N 625н &quot;Об утверждении профессионального стандарта &quot;Специалист в сфере закупок&quot; (Зарегистрировано в Минюсте России 07.10.2015 N 3921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сфере закупок", утвержденный приказом Министерства труда и социальной защиты Российской Федерации от 10 сентября 2015 г. N 625н (зарегистрирован Министерством юстиции Российской Федерации 7 октября 2015 г., регистрационный N 39210)</w:t>
            </w:r>
          </w:p>
        </w:tc>
      </w:tr>
      <w:tr>
        <w:tc>
          <w:tcPr>
            <w:gridSpan w:val="3"/>
            <w:tcW w:w="9036" w:type="dxa"/>
            <w:vAlign w:val="center"/>
          </w:tcPr>
          <w:p>
            <w:pPr>
              <w:pStyle w:val="0"/>
              <w:outlineLvl w:val="2"/>
              <w:jc w:val="center"/>
            </w:pPr>
            <w:hyperlink w:history="0" r:id="rId3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  <w:r>
              <w:rPr>
                <w:sz w:val="20"/>
              </w:rPr>
              <w:t xml:space="preserve"> Производство машин и оборудования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28.002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2" w:tooltip="Приказ Минтруда России от 07.09.2015 N 595н &quot;Об утверждении профессионального стандарта &quot;Специалист по контроллингу машиностроительных организаций&quot; (Зарегистрировано в Минюсте России 23.09.2015 N 38979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контроллингу машиностроительных организаций", утвержденный приказом Министерства труда и социальной защиты Российской Федерации от 7 сентября 2015 г. N 595н (зарегистрирован Министерством юстиции Российской Федерации 23 октября 2015 г., регистрационный N 38979)</w:t>
            </w:r>
          </w:p>
        </w:tc>
      </w:tr>
      <w:tr>
        <w:tc>
          <w:tcPr>
            <w:gridSpan w:val="3"/>
            <w:tcW w:w="9036" w:type="dxa"/>
            <w:vAlign w:val="center"/>
          </w:tcPr>
          <w:p>
            <w:pPr>
              <w:pStyle w:val="0"/>
              <w:outlineLvl w:val="2"/>
              <w:jc w:val="center"/>
            </w:pPr>
            <w:hyperlink w:history="0" r:id="rId3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32</w:t>
              </w:r>
            </w:hyperlink>
            <w:r>
              <w:rPr>
                <w:sz w:val="20"/>
              </w:rPr>
              <w:t xml:space="preserve"> Авиастроение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32.005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4" w:tooltip="Приказ Минтруда России от 21.12.2015 N 1045н &quot;Об утверждении профессионального стандарта &quot;Специалист по управлению авиационными программами&quot; (Зарегистрировано в Минюсте России 22.01.2016 N 4071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управлению авиационными программами", утвержденный приказом Министерства труда и социальной защиты Российской Федерации от 21 декабря 2015 г. N 1045н (зарегистрирован Министерством юстиции Российской Федерации 22 января 2016 г., регистрационный N 40712)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32.007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5" w:tooltip="Приказ Минтруда России от 21.12.2015 N 1055н &quot;Об утверждении профессионального стандарта &quot;Специалист по управлению цепью поставок в авиастроении&quot; (Зарегистрировано в Минюсте России 20.01.2016 N 40676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управлению цепью поставок в авиастроении", утвержденный приказом Министерства труда и социальной защиты Российской Федерации от 21 декабря 2015 г. N 1055н (зарегистрирован Министерством юстиции Российской Федерации 20 января 2016 г., регистрационный N 40676)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32.008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6" w:tooltip="Приказ Минтруда России от 22.12.2015 N 1112н &quot;Об утверждении профессионального стандарта &quot;Специалист по управлению качеством в авиастроении&quot; (Зарегистрировано в Минюсте России 26.01.2016 N 4079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управлению качеством в авиастроении", утвержденный приказом Министерства труда и социальной защиты Российской Федерации от 22 декабря 2015 г. N 1112н (зарегистрирован Министерством юстиции Российской Федерации 26 января 2016 г., регистрационный N 40791)</w:t>
            </w:r>
          </w:p>
        </w:tc>
      </w:tr>
      <w:tr>
        <w:tc>
          <w:tcPr>
            <w:gridSpan w:val="3"/>
            <w:tcW w:w="9036" w:type="dxa"/>
            <w:vAlign w:val="center"/>
          </w:tcPr>
          <w:p>
            <w:pPr>
              <w:pStyle w:val="0"/>
              <w:outlineLvl w:val="2"/>
              <w:jc w:val="center"/>
            </w:pPr>
            <w:hyperlink w:history="0" r:id="rId3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40</w:t>
              </w:r>
            </w:hyperlink>
            <w:r>
              <w:rPr>
                <w:sz w:val="20"/>
              </w:rPr>
              <w:t xml:space="preserve"> Сквозные виды профессиональной деятельности в промышленности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40.033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8" w:tooltip="Приказ Минтруда России от 08.09.2014 N 609н (ред. от 12.12.2016) &quot;Об утверждении профессионального стандарта &quot;Специалист по стратегическому и тактическому планированию и организации производства&quot; (Зарегистрировано в Минюсте России 30.09.2014 N 3419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стратегическому и тактическому планированию и организации производства", утвержденный приказом Министерства труда и социальной защиты Российской Федерации от 8 сентября 2014 г. N 609н (зарегистрирован Министерством юстиции Российской Федерации 30 сентября 2014 г., регистрационный N 34197),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40.049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9" w:tooltip="Приказ Минтруда России от 08.09.2014 N 616н (ред. от 12.12.2016) &quot;Об утверждении профессионального стандарта &quot;Специалист по логистике на транспорте&quot; (Зарегистрировано в Минюсте России 26.09.2014 N 34134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логистике на транспорте", утвержденный приказом Министерства труда и социальной защиты Российской Федерации от 8 сентября 2014 г. N 616н (зарегистрирован Министерством юстиции Российской Федерации 26 сентября 2014 г., регистрационный N 34134),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6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40.084</w:t>
            </w:r>
          </w:p>
        </w:tc>
        <w:tc>
          <w:tcPr>
            <w:tcW w:w="6763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0" w:tooltip="Приказ Минтруда России от 25.12.2014 N 1142н &quot;Об утверждении профессионального стандарта &quot;Специалист по организации сетей поставок машиностроительных организаций&quot; (Зарегистрировано в Минюсте России 04.02.2015 N 35868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организации сетей поставок машиностроительных организаций", утвержденный приказом Министерства труда и социальной защиты Российской Федерации от 25 декабря 2014 г. N 1142н (зарегистрирован Министерством юстиции Российской Федерации 4 февраля 2015 г., регистрационный N 35868)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12.08.2020 N 952</w:t>
            <w:br/>
            <w:t>"Об утверждении федерального государственного образовательного стандарта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6599&amp;dst=100059" TargetMode = "External"/><Relationship Id="rId9" Type="http://schemas.openxmlformats.org/officeDocument/2006/relationships/hyperlink" Target="https://login.consultant.ru/link/?req=doc&amp;base=RZR&amp;n=481262&amp;dst=100072" TargetMode = "External"/><Relationship Id="rId10" Type="http://schemas.openxmlformats.org/officeDocument/2006/relationships/hyperlink" Target="https://login.consultant.ru/link/?req=doc&amp;base=RZR&amp;n=222478&amp;dst=100014" TargetMode = "External"/><Relationship Id="rId11" Type="http://schemas.openxmlformats.org/officeDocument/2006/relationships/hyperlink" Target="https://login.consultant.ru/link/?req=doc&amp;base=RZR&amp;n=532901&amp;dst=100249" TargetMode = "External"/><Relationship Id="rId12" Type="http://schemas.openxmlformats.org/officeDocument/2006/relationships/hyperlink" Target="https://login.consultant.ru/link/?req=doc&amp;base=RZR&amp;n=214720&amp;dst=100047" TargetMode = "External"/><Relationship Id="rId13" Type="http://schemas.openxmlformats.org/officeDocument/2006/relationships/hyperlink" Target="https://login.consultant.ru/link/?req=doc&amp;base=RZR&amp;n=214720&amp;dst=100050" TargetMode = "External"/><Relationship Id="rId14" Type="http://schemas.openxmlformats.org/officeDocument/2006/relationships/hyperlink" Target="https://login.consultant.ru/link/?req=doc&amp;base=RZR&amp;n=214720&amp;dst=100064" TargetMode = "External"/><Relationship Id="rId15" Type="http://schemas.openxmlformats.org/officeDocument/2006/relationships/hyperlink" Target="https://login.consultant.ru/link/?req=doc&amp;base=RZR&amp;n=214720&amp;dst=100116" TargetMode = "External"/><Relationship Id="rId16" Type="http://schemas.openxmlformats.org/officeDocument/2006/relationships/hyperlink" Target="https://login.consultant.ru/link/?req=doc&amp;base=RZR&amp;n=93980&amp;dst=100003" TargetMode = "External"/><Relationship Id="rId17" Type="http://schemas.openxmlformats.org/officeDocument/2006/relationships/hyperlink" Target="http://profstandart.rosmintrud.ru" TargetMode = "External"/><Relationship Id="rId18" Type="http://schemas.openxmlformats.org/officeDocument/2006/relationships/hyperlink" Target="https://login.consultant.ru/link/?req=doc&amp;base=RZR&amp;n=214720&amp;dst=100006" TargetMode = "External"/><Relationship Id="rId19" Type="http://schemas.openxmlformats.org/officeDocument/2006/relationships/hyperlink" Target="https://login.consultant.ru/link/?req=doc&amp;base=RZR&amp;n=146970" TargetMode = "External"/><Relationship Id="rId20" Type="http://schemas.openxmlformats.org/officeDocument/2006/relationships/hyperlink" Target="https://login.consultant.ru/link/?req=doc&amp;base=RZR&amp;n=511583" TargetMode = "External"/><Relationship Id="rId21" Type="http://schemas.openxmlformats.org/officeDocument/2006/relationships/hyperlink" Target="https://login.consultant.ru/link/?req=doc&amp;base=RZR&amp;n=499769" TargetMode = "External"/><Relationship Id="rId22" Type="http://schemas.openxmlformats.org/officeDocument/2006/relationships/hyperlink" Target="https://login.consultant.ru/link/?req=doc&amp;base=RZR&amp;n=521255&amp;dst=100518" TargetMode = "External"/><Relationship Id="rId23" Type="http://schemas.openxmlformats.org/officeDocument/2006/relationships/hyperlink" Target="https://login.consultant.ru/link/?req=doc&amp;base=RZR&amp;n=214720&amp;dst=100064" TargetMode = "External"/><Relationship Id="rId24" Type="http://schemas.openxmlformats.org/officeDocument/2006/relationships/hyperlink" Target="https://login.consultant.ru/link/?req=doc&amp;base=RZR&amp;n=179624&amp;dst=100009" TargetMode = "External"/><Relationship Id="rId25" Type="http://schemas.openxmlformats.org/officeDocument/2006/relationships/hyperlink" Target="https://login.consultant.ru/link/?req=doc&amp;base=RZR&amp;n=178208&amp;dst=100009" TargetMode = "External"/><Relationship Id="rId26" Type="http://schemas.openxmlformats.org/officeDocument/2006/relationships/hyperlink" Target="https://login.consultant.ru/link/?req=doc&amp;base=RZR&amp;n=184462&amp;dst=100009" TargetMode = "External"/><Relationship Id="rId27" Type="http://schemas.openxmlformats.org/officeDocument/2006/relationships/hyperlink" Target="https://login.consultant.ru/link/?req=doc&amp;base=RZR&amp;n=307101&amp;dst=100010" TargetMode = "External"/><Relationship Id="rId28" Type="http://schemas.openxmlformats.org/officeDocument/2006/relationships/hyperlink" Target="https://login.consultant.ru/link/?req=doc&amp;base=RZR&amp;n=189439&amp;dst=100009" TargetMode = "External"/><Relationship Id="rId29" Type="http://schemas.openxmlformats.org/officeDocument/2006/relationships/hyperlink" Target="https://login.consultant.ru/link/?req=doc&amp;base=RZR&amp;n=187426&amp;dst=100010" TargetMode = "External"/><Relationship Id="rId30" Type="http://schemas.openxmlformats.org/officeDocument/2006/relationships/hyperlink" Target="https://login.consultant.ru/link/?req=doc&amp;base=RZR&amp;n=187278&amp;dst=100009" TargetMode = "External"/><Relationship Id="rId31" Type="http://schemas.openxmlformats.org/officeDocument/2006/relationships/hyperlink" Target="https://login.consultant.ru/link/?req=doc&amp;base=RZR&amp;n=214720&amp;dst=100104" TargetMode = "External"/><Relationship Id="rId32" Type="http://schemas.openxmlformats.org/officeDocument/2006/relationships/hyperlink" Target="https://login.consultant.ru/link/?req=doc&amp;base=RZR&amp;n=186849&amp;dst=100009" TargetMode = "External"/><Relationship Id="rId33" Type="http://schemas.openxmlformats.org/officeDocument/2006/relationships/hyperlink" Target="https://login.consultant.ru/link/?req=doc&amp;base=RZR&amp;n=214720&amp;dst=100112" TargetMode = "External"/><Relationship Id="rId34" Type="http://schemas.openxmlformats.org/officeDocument/2006/relationships/hyperlink" Target="https://login.consultant.ru/link/?req=doc&amp;base=RZR&amp;n=193275&amp;dst=100009" TargetMode = "External"/><Relationship Id="rId35" Type="http://schemas.openxmlformats.org/officeDocument/2006/relationships/hyperlink" Target="https://login.consultant.ru/link/?req=doc&amp;base=RZR&amp;n=193142&amp;dst=100009" TargetMode = "External"/><Relationship Id="rId36" Type="http://schemas.openxmlformats.org/officeDocument/2006/relationships/hyperlink" Target="https://login.consultant.ru/link/?req=doc&amp;base=RZR&amp;n=193580&amp;dst=100009" TargetMode = "External"/><Relationship Id="rId37" Type="http://schemas.openxmlformats.org/officeDocument/2006/relationships/hyperlink" Target="https://login.consultant.ru/link/?req=doc&amp;base=RZR&amp;n=214720&amp;dst=100116" TargetMode = "External"/><Relationship Id="rId38" Type="http://schemas.openxmlformats.org/officeDocument/2006/relationships/hyperlink" Target="https://login.consultant.ru/link/?req=doc&amp;base=RZR&amp;n=211661&amp;dst=100010" TargetMode = "External"/><Relationship Id="rId39" Type="http://schemas.openxmlformats.org/officeDocument/2006/relationships/hyperlink" Target="https://login.consultant.ru/link/?req=doc&amp;base=RZR&amp;n=211658&amp;dst=100009" TargetMode = "External"/><Relationship Id="rId40" Type="http://schemas.openxmlformats.org/officeDocument/2006/relationships/hyperlink" Target="https://login.consultant.ru/link/?req=doc&amp;base=RZR&amp;n=133648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12.08.2020 N 952
"Об утверждении федерального государственного образовательного стандарта высшего образования - магистратура по направлению подготовки 38.04.02 Менеджмент"
(Зарегистрировано в Минюсте России 21.08.2020 N 59391)</dc:title>
  <dcterms:created xsi:type="dcterms:W3CDTF">2026-06-05T08:30:28Z</dcterms:created>
</cp:coreProperties>
</file>