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05.02.2018 N 75</w:t>
              <w:br/>
              <w:t xml:space="preserve">(ред. от 27.02.2023)</w:t>
              <w:br/>
              <w:t xml:space="preserve">"Об утверждении федерального государственного образовательного стандарта высшего образования - бакалавриат по направлению подготовки 39.03.01 Социология"</w:t>
              <w:br/>
              <w:t xml:space="preserve">(Зарегистрировано в Минюсте России 28.02.2018 N 50182)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28 февраля 2018 г. N 50182</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5 февраля 2018 г. N 75</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39.03.01 СОЦИОЛОГИЯ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9"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0"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1"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w:history="0" r:id="rId12"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7"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 бакалавриат по направлению подготовки 39.03.01 Социология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высшего образования вправе осуществлять в соответствии со </w:t>
      </w:r>
      <w:hyperlink w:history="0" w:anchor="P37"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3" w:tooltip="Приказ Минобрнауки России от 12.11.2015 N 1328 &quot;Об утверждении федерального государственного образовательного стандарта высшего образования по направлению подготовки 39.03.01 Социология (уровень бакалавриата)&quot; (Зарегистрировано в Минюсте России 14.12.2015 N 40081) {КонсультантПлюс}">
        <w:r>
          <w:rPr>
            <w:sz w:val="20"/>
            <w:color w:val="0000ff"/>
          </w:rPr>
          <w:t xml:space="preserve">стандартом</w:t>
        </w:r>
      </w:hyperlink>
      <w:r>
        <w:rPr>
          <w:sz w:val="20"/>
        </w:rPr>
        <w:t xml:space="preserve"> высшего образования по направлению подготовки 39.03.01 Социология (уровень бакалавриата), утвержденным приказом Министерства образования и науки Российской Федерации от 12 ноября 2015 г. N 1328 (зарегистрирован Министерством юстиции Российской Федерации 14 декабря 2015 г., регистрационный N 40081), прекращается 31 декабря 2018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5 февраля 2018 г. N 75</w:t>
      </w:r>
    </w:p>
    <w:p>
      <w:pPr>
        <w:pStyle w:val="0"/>
        <w:jc w:val="both"/>
      </w:pPr>
      <w:r>
        <w:rPr>
          <w:sz w:val="20"/>
        </w:rPr>
      </w:r>
    </w:p>
    <w:bookmarkStart w:id="37" w:name="P37"/>
    <w:bookmarkEnd w:id="37"/>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39.03.01 СОЦИОЛОГИЯ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14"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15"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6"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7"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39.03.01 Социология (далее соответственно - программа бакалавриата, направление подготовки).</w:t>
      </w:r>
    </w:p>
    <w:p>
      <w:pPr>
        <w:pStyle w:val="0"/>
        <w:spacing w:before="200" w:lineRule="auto"/>
        <w:ind w:firstLine="540"/>
        <w:jc w:val="both"/>
      </w:pPr>
      <w:r>
        <w:rPr>
          <w:sz w:val="20"/>
        </w:rPr>
        <w:t xml:space="preserve">1.2. Получение образования по программе бакалавриата допускается только в образовательной организации высшего образования (далее - Организация).</w:t>
      </w:r>
    </w:p>
    <w:p>
      <w:pPr>
        <w:pStyle w:val="0"/>
        <w:spacing w:before="200" w:lineRule="auto"/>
        <w:ind w:firstLine="540"/>
        <w:jc w:val="both"/>
      </w:pPr>
      <w:r>
        <w:rPr>
          <w:sz w:val="20"/>
        </w:rPr>
        <w:t xml:space="preserve">1.3. Обучение по программе бакалавриата в Организации может осуществляться в очной, очно-заочной и заочной формах.</w:t>
      </w:r>
    </w:p>
    <w:p>
      <w:pPr>
        <w:pStyle w:val="0"/>
        <w:spacing w:before="200" w:lineRule="auto"/>
        <w:ind w:firstLine="540"/>
        <w:jc w:val="both"/>
      </w:pPr>
      <w:r>
        <w:rPr>
          <w:sz w:val="20"/>
        </w:rPr>
        <w:t xml:space="preserve">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pPr>
        <w:pStyle w:val="0"/>
        <w:spacing w:before="200" w:lineRule="auto"/>
        <w:ind w:firstLine="540"/>
        <w:jc w:val="both"/>
      </w:pPr>
      <w:r>
        <w:rPr>
          <w:sz w:val="20"/>
        </w:rPr>
        <w:t xml:space="preserve">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pPr>
        <w:pStyle w:val="0"/>
        <w:spacing w:before="200" w:lineRule="auto"/>
        <w:ind w:firstLine="540"/>
        <w:jc w:val="both"/>
      </w:pPr>
      <w:r>
        <w:rPr>
          <w:sz w:val="20"/>
        </w:rPr>
        <w:t xml:space="preserve">1.5. При реализации программы бакалавриата Организация вправе применять электронное обучение, дистанционные образовательные технологии.</w:t>
      </w:r>
    </w:p>
    <w:p>
      <w:pPr>
        <w:pStyle w:val="0"/>
        <w:spacing w:before="200" w:lineRule="auto"/>
        <w:ind w:firstLine="540"/>
        <w:jc w:val="both"/>
      </w:pPr>
      <w:r>
        <w:rPr>
          <w:sz w:val="20"/>
        </w:rPr>
        <w:t xml:space="preserve">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1.6. Реализация программы бакалавриата осуществляется Организацией как самостоятельно, так и посредством сетевой формы.</w:t>
      </w:r>
    </w:p>
    <w:p>
      <w:pPr>
        <w:pStyle w:val="0"/>
        <w:spacing w:before="200" w:lineRule="auto"/>
        <w:ind w:firstLine="540"/>
        <w:jc w:val="both"/>
      </w:pPr>
      <w:r>
        <w:rPr>
          <w:sz w:val="20"/>
        </w:rPr>
        <w:t xml:space="preserve">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8" w:tooltip="Федеральный закон от 29.12.2012 N 273-ФЗ (ред. от 25.04.2026) &quot;Об образовании в Российской Федерации&quot;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pPr>
        <w:pStyle w:val="0"/>
        <w:jc w:val="both"/>
      </w:pPr>
      <w:r>
        <w:rPr>
          <w:sz w:val="20"/>
        </w:rPr>
      </w:r>
    </w:p>
    <w:bookmarkStart w:id="58" w:name="P58"/>
    <w:bookmarkEnd w:id="58"/>
    <w:p>
      <w:pPr>
        <w:pStyle w:val="0"/>
        <w:ind w:firstLine="540"/>
        <w:jc w:val="both"/>
      </w:pPr>
      <w:r>
        <w:rPr>
          <w:sz w:val="20"/>
        </w:rPr>
        <w:t xml:space="preserve">1.8. Срок получения образования по программе бакалавриата (вне зависимости от применяемых образовательных технологий):</w:t>
      </w:r>
    </w:p>
    <w:p>
      <w:pPr>
        <w:pStyle w:val="0"/>
        <w:spacing w:before="200" w:lineRule="auto"/>
        <w:ind w:firstLine="540"/>
        <w:jc w:val="both"/>
      </w:pPr>
      <w:r>
        <w:rPr>
          <w:sz w:val="20"/>
        </w:rPr>
        <w:t xml:space="preserve">в очной форме обучения, включая каникулы, предоставляемые после прохождения государственной итоговой аттестации, составляет 4 года;</w:t>
      </w:r>
    </w:p>
    <w:p>
      <w:pPr>
        <w:pStyle w:val="0"/>
        <w:spacing w:before="200" w:lineRule="auto"/>
        <w:ind w:firstLine="540"/>
        <w:jc w:val="both"/>
      </w:pPr>
      <w:r>
        <w:rPr>
          <w:sz w:val="20"/>
        </w:rPr>
        <w:t xml:space="preserve">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pPr>
        <w:pStyle w:val="0"/>
        <w:spacing w:before="200" w:lineRule="auto"/>
        <w:ind w:firstLine="540"/>
        <w:jc w:val="both"/>
      </w:pPr>
      <w:r>
        <w:rPr>
          <w:sz w:val="20"/>
        </w:rPr>
        <w:t xml:space="preserve">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bookmarkStart w:id="62" w:name="P62"/>
    <w:bookmarkEnd w:id="62"/>
    <w:p>
      <w:pPr>
        <w:pStyle w:val="0"/>
        <w:spacing w:before="200" w:lineRule="auto"/>
        <w:ind w:firstLine="540"/>
        <w:jc w:val="both"/>
      </w:pPr>
      <w:r>
        <w:rPr>
          <w:sz w:val="20"/>
        </w:rPr>
        <w:t xml:space="preserve">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pPr>
        <w:pStyle w:val="0"/>
        <w:spacing w:before="200" w:lineRule="auto"/>
        <w:ind w:firstLine="540"/>
        <w:jc w:val="both"/>
      </w:pPr>
      <w:r>
        <w:rPr>
          <w:sz w:val="20"/>
        </w:rPr>
        <w:t xml:space="preserve">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pPr>
        <w:pStyle w:val="0"/>
        <w:spacing w:before="200" w:lineRule="auto"/>
        <w:ind w:firstLine="540"/>
        <w:jc w:val="both"/>
      </w:pPr>
      <w:r>
        <w:rPr>
          <w:sz w:val="20"/>
        </w:rPr>
        <w:t xml:space="preserve">1.10. Организация самостоятельно определяет в пределах сроков и объемов, установленных </w:t>
      </w:r>
      <w:hyperlink w:history="0" w:anchor="P58" w:tooltip="1.8. Срок получения образования по программе бакалавриата (вне зависимости от применяемых образовательных технологий):">
        <w:r>
          <w:rPr>
            <w:sz w:val="20"/>
            <w:color w:val="0000ff"/>
          </w:rPr>
          <w:t xml:space="preserve">пунктами 1.8</w:t>
        </w:r>
      </w:hyperlink>
      <w:r>
        <w:rPr>
          <w:sz w:val="20"/>
        </w:rPr>
        <w:t xml:space="preserve"> и </w:t>
      </w:r>
      <w:hyperlink w:history="0" w:anchor="P62" w:tooltip="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w:r>
          <w:rPr>
            <w:sz w:val="20"/>
            <w:color w:val="0000ff"/>
          </w:rPr>
          <w:t xml:space="preserve">1.9</w:t>
        </w:r>
      </w:hyperlink>
      <w:r>
        <w:rPr>
          <w:sz w:val="20"/>
        </w:rPr>
        <w:t xml:space="preserve"> ФГОС ВО:</w:t>
      </w:r>
    </w:p>
    <w:p>
      <w:pPr>
        <w:pStyle w:val="0"/>
        <w:spacing w:before="200" w:lineRule="auto"/>
        <w:ind w:firstLine="540"/>
        <w:jc w:val="both"/>
      </w:pPr>
      <w:r>
        <w:rPr>
          <w:sz w:val="20"/>
        </w:rPr>
        <w:t xml:space="preserve">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pPr>
        <w:pStyle w:val="0"/>
        <w:spacing w:before="200" w:lineRule="auto"/>
        <w:ind w:firstLine="540"/>
        <w:jc w:val="both"/>
      </w:pPr>
      <w:r>
        <w:rPr>
          <w:sz w:val="20"/>
        </w:rPr>
        <w:t xml:space="preserve">объем программы бакалавриата, реализуемый за один учебный год.</w:t>
      </w:r>
    </w:p>
    <w:bookmarkStart w:id="67" w:name="P67"/>
    <w:bookmarkEnd w:id="67"/>
    <w:p>
      <w:pPr>
        <w:pStyle w:val="0"/>
        <w:spacing w:before="200" w:lineRule="auto"/>
        <w:ind w:firstLine="540"/>
        <w:jc w:val="both"/>
      </w:pPr>
      <w:r>
        <w:rPr>
          <w:sz w:val="20"/>
        </w:rPr>
        <w:t xml:space="preserve">1.11. Область профессиональной деятельности &lt;2&gt; и сфера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hyperlink w:history="0" r:id="rId2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01</w:t>
        </w:r>
      </w:hyperlink>
      <w:r>
        <w:rPr>
          <w:sz w:val="20"/>
        </w:rPr>
        <w:t xml:space="preserve"> Образование и наука (в сфере научных исследований).</w:t>
      </w:r>
    </w:p>
    <w:p>
      <w:pPr>
        <w:pStyle w:val="0"/>
        <w:spacing w:before="200" w:lineRule="auto"/>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bookmarkStart w:id="73" w:name="P73"/>
    <w:bookmarkEnd w:id="73"/>
    <w:p>
      <w:pPr>
        <w:pStyle w:val="0"/>
        <w:spacing w:before="200" w:lineRule="auto"/>
        <w:ind w:firstLine="540"/>
        <w:jc w:val="both"/>
      </w:pPr>
      <w:r>
        <w:rPr>
          <w:sz w:val="20"/>
        </w:rPr>
        <w:t xml:space="preserve">1.12. В рамках освоения программы бакалавриата выпускники могут готовиться к решению задач профессиональной деятельности следующих типов:</w:t>
      </w:r>
    </w:p>
    <w:p>
      <w:pPr>
        <w:pStyle w:val="0"/>
        <w:spacing w:before="200" w:lineRule="auto"/>
        <w:ind w:firstLine="540"/>
        <w:jc w:val="both"/>
      </w:pPr>
      <w:r>
        <w:rPr>
          <w:sz w:val="20"/>
        </w:rPr>
        <w:t xml:space="preserve">научно-исследовательский;</w:t>
      </w:r>
    </w:p>
    <w:p>
      <w:pPr>
        <w:pStyle w:val="0"/>
        <w:spacing w:before="200" w:lineRule="auto"/>
        <w:ind w:firstLine="540"/>
        <w:jc w:val="both"/>
      </w:pPr>
      <w:r>
        <w:rPr>
          <w:sz w:val="20"/>
        </w:rPr>
        <w:t xml:space="preserve">социально-технологический;</w:t>
      </w:r>
    </w:p>
    <w:p>
      <w:pPr>
        <w:pStyle w:val="0"/>
        <w:spacing w:before="200" w:lineRule="auto"/>
        <w:ind w:firstLine="540"/>
        <w:jc w:val="both"/>
      </w:pPr>
      <w:r>
        <w:rPr>
          <w:sz w:val="20"/>
        </w:rPr>
        <w:t xml:space="preserve">проектный;</w:t>
      </w:r>
    </w:p>
    <w:p>
      <w:pPr>
        <w:pStyle w:val="0"/>
        <w:spacing w:before="200" w:lineRule="auto"/>
        <w:ind w:firstLine="540"/>
        <w:jc w:val="both"/>
      </w:pPr>
      <w:r>
        <w:rPr>
          <w:sz w:val="20"/>
        </w:rPr>
        <w:t xml:space="preserve">организационно-управленческий.</w:t>
      </w:r>
    </w:p>
    <w:p>
      <w:pPr>
        <w:pStyle w:val="0"/>
        <w:spacing w:before="200" w:lineRule="auto"/>
        <w:ind w:firstLine="540"/>
        <w:jc w:val="both"/>
      </w:pPr>
      <w:r>
        <w:rPr>
          <w:sz w:val="20"/>
        </w:rPr>
        <w:t xml:space="preserve">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pPr>
        <w:pStyle w:val="0"/>
        <w:spacing w:before="200" w:lineRule="auto"/>
        <w:ind w:firstLine="540"/>
        <w:jc w:val="both"/>
      </w:pPr>
      <w:r>
        <w:rPr>
          <w:sz w:val="20"/>
        </w:rPr>
        <w:t xml:space="preserve">область профессиональной деятельности и сферу профессиональной деятельности выпускников;</w:t>
      </w:r>
    </w:p>
    <w:p>
      <w:pPr>
        <w:pStyle w:val="0"/>
        <w:spacing w:before="200" w:lineRule="auto"/>
        <w:ind w:firstLine="540"/>
        <w:jc w:val="both"/>
      </w:pPr>
      <w:r>
        <w:rPr>
          <w:sz w:val="20"/>
        </w:rPr>
        <w:t xml:space="preserve">тип (типы) задач и задачи профессиональной деятельности выпускников;</w:t>
      </w:r>
    </w:p>
    <w:p>
      <w:pPr>
        <w:pStyle w:val="0"/>
        <w:spacing w:before="200" w:lineRule="auto"/>
        <w:ind w:firstLine="540"/>
        <w:jc w:val="both"/>
      </w:pPr>
      <w:r>
        <w:rPr>
          <w:sz w:val="20"/>
        </w:rPr>
        <w:t xml:space="preserve">при необходимости - на объекты профессиональной деятельности выпускников или область (области) знания.</w:t>
      </w:r>
    </w:p>
    <w:p>
      <w:pPr>
        <w:pStyle w:val="0"/>
        <w:spacing w:before="200" w:lineRule="auto"/>
        <w:ind w:firstLine="540"/>
        <w:jc w:val="both"/>
      </w:pPr>
      <w:r>
        <w:rPr>
          <w:sz w:val="20"/>
        </w:rPr>
        <w:t xml:space="preserve">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pPr>
        <w:pStyle w:val="0"/>
        <w:jc w:val="both"/>
      </w:pPr>
      <w:r>
        <w:rPr>
          <w:sz w:val="20"/>
        </w:rPr>
      </w:r>
    </w:p>
    <w:p>
      <w:pPr>
        <w:pStyle w:val="2"/>
        <w:outlineLvl w:val="1"/>
        <w:jc w:val="center"/>
      </w:pPr>
      <w:r>
        <w:rPr>
          <w:sz w:val="20"/>
        </w:rPr>
        <w:t xml:space="preserve">II. Требования к структуре программы бакалавриата</w:t>
      </w:r>
    </w:p>
    <w:p>
      <w:pPr>
        <w:pStyle w:val="0"/>
        <w:jc w:val="both"/>
      </w:pPr>
      <w:r>
        <w:rPr>
          <w:sz w:val="20"/>
        </w:rPr>
      </w:r>
    </w:p>
    <w:p>
      <w:pPr>
        <w:pStyle w:val="0"/>
        <w:ind w:firstLine="540"/>
        <w:jc w:val="both"/>
      </w:pPr>
      <w:r>
        <w:rPr>
          <w:sz w:val="20"/>
        </w:rPr>
        <w:t xml:space="preserve">2.1. Структура программы бакалавриата включает следующие блоки:</w:t>
      </w:r>
    </w:p>
    <w:p>
      <w:pPr>
        <w:pStyle w:val="0"/>
        <w:spacing w:before="200" w:lineRule="auto"/>
        <w:ind w:firstLine="540"/>
        <w:jc w:val="both"/>
      </w:pPr>
      <w:hyperlink w:history="0" w:anchor="P97" w:tooltip="Блок 1">
        <w:r>
          <w:rPr>
            <w:sz w:val="20"/>
            <w:color w:val="0000ff"/>
          </w:rPr>
          <w:t xml:space="preserve">Блок 1</w:t>
        </w:r>
      </w:hyperlink>
      <w:r>
        <w:rPr>
          <w:sz w:val="20"/>
        </w:rPr>
        <w:t xml:space="preserve"> "Дисциплины (модули)";</w:t>
      </w:r>
    </w:p>
    <w:p>
      <w:pPr>
        <w:pStyle w:val="0"/>
        <w:spacing w:before="200" w:lineRule="auto"/>
        <w:ind w:firstLine="540"/>
        <w:jc w:val="both"/>
      </w:pPr>
      <w:hyperlink w:history="0" w:anchor="P100" w:tooltip="Блок 2">
        <w:r>
          <w:rPr>
            <w:sz w:val="20"/>
            <w:color w:val="0000ff"/>
          </w:rPr>
          <w:t xml:space="preserve">Блок 2</w:t>
        </w:r>
      </w:hyperlink>
      <w:r>
        <w:rPr>
          <w:sz w:val="20"/>
        </w:rPr>
        <w:t xml:space="preserve"> "Практика";</w:t>
      </w:r>
    </w:p>
    <w:p>
      <w:pPr>
        <w:pStyle w:val="0"/>
        <w:spacing w:before="200" w:lineRule="auto"/>
        <w:ind w:firstLine="540"/>
        <w:jc w:val="both"/>
      </w:pPr>
      <w:hyperlink w:history="0" w:anchor="P103" w:tooltip="Блок 3">
        <w:r>
          <w:rPr>
            <w:sz w:val="20"/>
            <w:color w:val="0000ff"/>
          </w:rPr>
          <w:t xml:space="preserve">Блок 3</w:t>
        </w:r>
      </w:hyperlink>
      <w:r>
        <w:rPr>
          <w:sz w:val="20"/>
        </w:rPr>
        <w:t xml:space="preserve"> "Государственная итоговая аттестация".</w:t>
      </w:r>
    </w:p>
    <w:p>
      <w:pPr>
        <w:pStyle w:val="0"/>
        <w:jc w:val="both"/>
      </w:pPr>
      <w:r>
        <w:rPr>
          <w:sz w:val="20"/>
        </w:rPr>
      </w:r>
    </w:p>
    <w:p>
      <w:pPr>
        <w:pStyle w:val="2"/>
        <w:outlineLvl w:val="2"/>
        <w:jc w:val="center"/>
      </w:pPr>
      <w:r>
        <w:rPr>
          <w:sz w:val="20"/>
        </w:rPr>
        <w:t xml:space="preserve">Структура и объем программы бакалавриата</w:t>
      </w:r>
    </w:p>
    <w:p>
      <w:pPr>
        <w:pStyle w:val="0"/>
        <w:jc w:val="both"/>
      </w:pPr>
      <w:r>
        <w:rPr>
          <w:sz w:val="20"/>
        </w:rPr>
      </w:r>
    </w:p>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2"/>
        <w:gridCol w:w="4320"/>
        <w:gridCol w:w="3553"/>
      </w:tblGrid>
      <w:tr>
        <w:tc>
          <w:tcPr>
            <w:gridSpan w:val="2"/>
            <w:tcW w:w="5462" w:type="dxa"/>
          </w:tcPr>
          <w:p>
            <w:pPr>
              <w:pStyle w:val="0"/>
              <w:jc w:val="center"/>
            </w:pPr>
            <w:r>
              <w:rPr>
                <w:sz w:val="20"/>
              </w:rPr>
              <w:t xml:space="preserve">Структура программы бакалавриата</w:t>
            </w:r>
          </w:p>
        </w:tc>
        <w:tc>
          <w:tcPr>
            <w:tcW w:w="3553" w:type="dxa"/>
          </w:tcPr>
          <w:p>
            <w:pPr>
              <w:pStyle w:val="0"/>
              <w:jc w:val="center"/>
            </w:pPr>
            <w:r>
              <w:rPr>
                <w:sz w:val="20"/>
              </w:rPr>
              <w:t xml:space="preserve">Объем программы бакалавриата и ее блоков в з.е.</w:t>
            </w:r>
          </w:p>
        </w:tc>
      </w:tr>
      <w:tr>
        <w:tc>
          <w:tcPr>
            <w:tcW w:w="1142" w:type="dxa"/>
          </w:tcPr>
          <w:bookmarkStart w:id="97" w:name="P97"/>
          <w:bookmarkEnd w:id="97"/>
          <w:p>
            <w:pPr>
              <w:pStyle w:val="0"/>
              <w:jc w:val="center"/>
            </w:pPr>
            <w:r>
              <w:rPr>
                <w:sz w:val="20"/>
              </w:rPr>
              <w:t xml:space="preserve">Блок 1</w:t>
            </w:r>
          </w:p>
        </w:tc>
        <w:tc>
          <w:tcPr>
            <w:tcW w:w="4320" w:type="dxa"/>
          </w:tcPr>
          <w:p>
            <w:pPr>
              <w:pStyle w:val="0"/>
            </w:pPr>
            <w:r>
              <w:rPr>
                <w:sz w:val="20"/>
              </w:rPr>
              <w:t xml:space="preserve">Дисциплины (модули)</w:t>
            </w:r>
          </w:p>
        </w:tc>
        <w:tc>
          <w:tcPr>
            <w:tcW w:w="3553" w:type="dxa"/>
          </w:tcPr>
          <w:p>
            <w:pPr>
              <w:pStyle w:val="0"/>
              <w:jc w:val="center"/>
            </w:pPr>
            <w:r>
              <w:rPr>
                <w:sz w:val="20"/>
              </w:rPr>
              <w:t xml:space="preserve">не менее 175</w:t>
            </w:r>
          </w:p>
        </w:tc>
      </w:tr>
      <w:tr>
        <w:tc>
          <w:tcPr>
            <w:tcW w:w="1142" w:type="dxa"/>
          </w:tcPr>
          <w:bookmarkStart w:id="100" w:name="P100"/>
          <w:bookmarkEnd w:id="100"/>
          <w:p>
            <w:pPr>
              <w:pStyle w:val="0"/>
              <w:jc w:val="center"/>
            </w:pPr>
            <w:r>
              <w:rPr>
                <w:sz w:val="20"/>
              </w:rPr>
              <w:t xml:space="preserve">Блок 2</w:t>
            </w:r>
          </w:p>
        </w:tc>
        <w:tc>
          <w:tcPr>
            <w:tcW w:w="4320" w:type="dxa"/>
          </w:tcPr>
          <w:p>
            <w:pPr>
              <w:pStyle w:val="0"/>
            </w:pPr>
            <w:r>
              <w:rPr>
                <w:sz w:val="20"/>
              </w:rPr>
              <w:t xml:space="preserve">Практика</w:t>
            </w:r>
          </w:p>
        </w:tc>
        <w:tc>
          <w:tcPr>
            <w:tcW w:w="3553" w:type="dxa"/>
          </w:tcPr>
          <w:p>
            <w:pPr>
              <w:pStyle w:val="0"/>
              <w:jc w:val="center"/>
            </w:pPr>
            <w:r>
              <w:rPr>
                <w:sz w:val="20"/>
              </w:rPr>
              <w:t xml:space="preserve">не менее 9</w:t>
            </w:r>
          </w:p>
        </w:tc>
      </w:tr>
      <w:tr>
        <w:tc>
          <w:tcPr>
            <w:tcW w:w="1142" w:type="dxa"/>
          </w:tcPr>
          <w:bookmarkStart w:id="103" w:name="P103"/>
          <w:bookmarkEnd w:id="103"/>
          <w:p>
            <w:pPr>
              <w:pStyle w:val="0"/>
              <w:jc w:val="center"/>
            </w:pPr>
            <w:r>
              <w:rPr>
                <w:sz w:val="20"/>
              </w:rPr>
              <w:t xml:space="preserve">Блок 3</w:t>
            </w:r>
          </w:p>
        </w:tc>
        <w:tc>
          <w:tcPr>
            <w:tcW w:w="4320" w:type="dxa"/>
          </w:tcPr>
          <w:p>
            <w:pPr>
              <w:pStyle w:val="0"/>
            </w:pPr>
            <w:r>
              <w:rPr>
                <w:sz w:val="20"/>
              </w:rPr>
              <w:t xml:space="preserve">Государственная итоговая аттестация</w:t>
            </w:r>
          </w:p>
        </w:tc>
        <w:tc>
          <w:tcPr>
            <w:tcW w:w="3553" w:type="dxa"/>
          </w:tcPr>
          <w:p>
            <w:pPr>
              <w:pStyle w:val="0"/>
              <w:jc w:val="center"/>
            </w:pPr>
            <w:r>
              <w:rPr>
                <w:sz w:val="20"/>
              </w:rPr>
              <w:t xml:space="preserve">6 - 9</w:t>
            </w:r>
          </w:p>
        </w:tc>
      </w:tr>
      <w:tr>
        <w:tc>
          <w:tcPr>
            <w:gridSpan w:val="2"/>
            <w:tcW w:w="5462" w:type="dxa"/>
          </w:tcPr>
          <w:p>
            <w:pPr>
              <w:pStyle w:val="0"/>
              <w:ind w:firstLine="283"/>
            </w:pPr>
            <w:r>
              <w:rPr>
                <w:sz w:val="20"/>
              </w:rPr>
              <w:t xml:space="preserve">Объем программы бакалавриата</w:t>
            </w:r>
          </w:p>
        </w:tc>
        <w:tc>
          <w:tcPr>
            <w:tcW w:w="3553" w:type="dxa"/>
          </w:tcPr>
          <w:p>
            <w:pPr>
              <w:pStyle w:val="0"/>
              <w:jc w:val="center"/>
            </w:pPr>
            <w:r>
              <w:rPr>
                <w:sz w:val="20"/>
              </w:rPr>
              <w:t xml:space="preserve">240</w:t>
            </w:r>
          </w:p>
        </w:tc>
      </w:tr>
    </w:tbl>
    <w:p>
      <w:pPr>
        <w:pStyle w:val="0"/>
        <w:jc w:val="both"/>
      </w:pPr>
      <w:r>
        <w:rPr>
          <w:sz w:val="20"/>
        </w:rPr>
      </w:r>
    </w:p>
    <w:bookmarkStart w:id="109" w:name="P109"/>
    <w:bookmarkEnd w:id="109"/>
    <w:p>
      <w:pPr>
        <w:pStyle w:val="0"/>
        <w:ind w:firstLine="540"/>
        <w:jc w:val="both"/>
      </w:pPr>
      <w:r>
        <w:rPr>
          <w:sz w:val="20"/>
        </w:rPr>
        <w:t xml:space="preserve">2.2. Программа бакалавриата в рамках Блока 1 "Дисциплины (модули)" должна обеспечивать:</w:t>
      </w:r>
    </w:p>
    <w:p>
      <w:pPr>
        <w:pStyle w:val="0"/>
        <w:spacing w:before="200" w:lineRule="auto"/>
        <w:ind w:firstLine="540"/>
        <w:jc w:val="both"/>
      </w:pPr>
      <w:r>
        <w:rPr>
          <w:sz w:val="20"/>
        </w:rPr>
        <w:t xml:space="preserve">реализацию дисциплин (модулей) по философии, иностранному языку, безопасности жизнедеятельности;</w:t>
      </w:r>
    </w:p>
    <w:p>
      <w:pPr>
        <w:pStyle w:val="0"/>
        <w:spacing w:before="200" w:lineRule="auto"/>
        <w:ind w:firstLine="540"/>
        <w:jc w:val="both"/>
      </w:pPr>
      <w:r>
        <w:rPr>
          <w:sz w:val="20"/>
        </w:rPr>
        <w:t xml:space="preserve">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pPr>
        <w:pStyle w:val="0"/>
        <w:jc w:val="both"/>
      </w:pPr>
      <w:r>
        <w:rPr>
          <w:sz w:val="20"/>
        </w:rPr>
        <w:t xml:space="preserve">(п. 2.2 в ред. </w:t>
      </w:r>
      <w:hyperlink w:history="0" r:id="rId21"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Приказа</w:t>
        </w:r>
      </w:hyperlink>
      <w:r>
        <w:rPr>
          <w:sz w:val="20"/>
        </w:rPr>
        <w:t xml:space="preserve"> Минобрнауки России от 19.07.2022 N 662)</w:t>
      </w:r>
    </w:p>
    <w:p>
      <w:pPr>
        <w:pStyle w:val="0"/>
        <w:spacing w:before="200" w:lineRule="auto"/>
        <w:ind w:firstLine="540"/>
        <w:jc w:val="both"/>
      </w:pPr>
      <w:r>
        <w:rPr>
          <w:sz w:val="20"/>
        </w:rPr>
        <w:t xml:space="preserve">2.3. Программа бакалавриата должна обеспечивать реализацию дисциплин (модулей) по физической культуре и спорту:</w:t>
      </w:r>
    </w:p>
    <w:p>
      <w:pPr>
        <w:pStyle w:val="0"/>
        <w:spacing w:before="200" w:lineRule="auto"/>
        <w:ind w:firstLine="540"/>
        <w:jc w:val="both"/>
      </w:pPr>
      <w:r>
        <w:rPr>
          <w:sz w:val="20"/>
        </w:rPr>
        <w:t xml:space="preserve">в объеме не менее 2 з.е. в рамках </w:t>
      </w:r>
      <w:hyperlink w:history="0" w:anchor="P97"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pPr>
        <w:pStyle w:val="0"/>
        <w:spacing w:before="200" w:lineRule="auto"/>
        <w:ind w:firstLine="540"/>
        <w:jc w:val="both"/>
      </w:pPr>
      <w:r>
        <w:rPr>
          <w:sz w:val="20"/>
        </w:rPr>
        <w:t xml:space="preserve">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bookmarkStart w:id="117" w:name="P117"/>
    <w:bookmarkEnd w:id="117"/>
    <w:p>
      <w:pPr>
        <w:pStyle w:val="0"/>
        <w:spacing w:before="200" w:lineRule="auto"/>
        <w:ind w:firstLine="540"/>
        <w:jc w:val="both"/>
      </w:pPr>
      <w:r>
        <w:rPr>
          <w:sz w:val="20"/>
        </w:rPr>
        <w:t xml:space="preserve">2.4. В </w:t>
      </w:r>
      <w:hyperlink w:history="0" w:anchor="P100" w:tooltip="Блок 2">
        <w:r>
          <w:rPr>
            <w:sz w:val="20"/>
            <w:color w:val="0000ff"/>
          </w:rPr>
          <w:t xml:space="preserve">Блок 2</w:t>
        </w:r>
      </w:hyperlink>
      <w:r>
        <w:rPr>
          <w:sz w:val="20"/>
        </w:rPr>
        <w:t xml:space="preserve"> "Практика" входят учебная и производственная практики (далее вместе - практики).</w:t>
      </w:r>
    </w:p>
    <w:p>
      <w:pPr>
        <w:pStyle w:val="0"/>
        <w:spacing w:before="200" w:lineRule="auto"/>
        <w:ind w:firstLine="540"/>
        <w:jc w:val="both"/>
      </w:pPr>
      <w:r>
        <w:rPr>
          <w:sz w:val="20"/>
        </w:rPr>
        <w:t xml:space="preserve">Типы учебной практики:</w:t>
      </w:r>
    </w:p>
    <w:p>
      <w:pPr>
        <w:pStyle w:val="0"/>
        <w:spacing w:before="200" w:lineRule="auto"/>
        <w:ind w:firstLine="540"/>
        <w:jc w:val="both"/>
      </w:pPr>
      <w:r>
        <w:rPr>
          <w:sz w:val="20"/>
        </w:rPr>
        <w:t xml:space="preserve">ознакомительная практика;</w:t>
      </w:r>
    </w:p>
    <w:p>
      <w:pPr>
        <w:pStyle w:val="0"/>
        <w:spacing w:before="200" w:lineRule="auto"/>
        <w:ind w:firstLine="540"/>
        <w:jc w:val="both"/>
      </w:pPr>
      <w:r>
        <w:rPr>
          <w:sz w:val="20"/>
        </w:rPr>
        <w:t xml:space="preserve">научно-исследовательская работа (получение первичных навыков научно-исследовательской работы).</w:t>
      </w:r>
    </w:p>
    <w:p>
      <w:pPr>
        <w:pStyle w:val="0"/>
        <w:spacing w:before="200" w:lineRule="auto"/>
        <w:ind w:firstLine="540"/>
        <w:jc w:val="both"/>
      </w:pPr>
      <w:r>
        <w:rPr>
          <w:sz w:val="20"/>
        </w:rPr>
        <w:t xml:space="preserve">Типы производственной практики:</w:t>
      </w:r>
    </w:p>
    <w:p>
      <w:pPr>
        <w:pStyle w:val="0"/>
        <w:spacing w:before="200" w:lineRule="auto"/>
        <w:ind w:firstLine="540"/>
        <w:jc w:val="both"/>
      </w:pPr>
      <w:r>
        <w:rPr>
          <w:sz w:val="20"/>
        </w:rPr>
        <w:t xml:space="preserve">проектно-технологическая практика;</w:t>
      </w:r>
    </w:p>
    <w:p>
      <w:pPr>
        <w:pStyle w:val="0"/>
        <w:spacing w:before="200" w:lineRule="auto"/>
        <w:ind w:firstLine="540"/>
        <w:jc w:val="both"/>
      </w:pPr>
      <w:r>
        <w:rPr>
          <w:sz w:val="20"/>
        </w:rPr>
        <w:t xml:space="preserve">научно-исследовательская работа.</w:t>
      </w:r>
    </w:p>
    <w:p>
      <w:pPr>
        <w:pStyle w:val="0"/>
        <w:spacing w:before="200" w:lineRule="auto"/>
        <w:ind w:firstLine="540"/>
        <w:jc w:val="both"/>
      </w:pPr>
      <w:r>
        <w:rPr>
          <w:sz w:val="20"/>
        </w:rPr>
        <w:t xml:space="preserve">2.5. В дополнение к типам практик, указанным в </w:t>
      </w:r>
      <w:hyperlink w:history="0" w:anchor="P117"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 ПООП может также содержать рекомендуемые типы практик.</w:t>
      </w:r>
    </w:p>
    <w:p>
      <w:pPr>
        <w:pStyle w:val="0"/>
        <w:spacing w:before="200" w:lineRule="auto"/>
        <w:ind w:firstLine="540"/>
        <w:jc w:val="both"/>
      </w:pPr>
      <w:r>
        <w:rPr>
          <w:sz w:val="20"/>
        </w:rPr>
        <w:t xml:space="preserve">2.6. Организация:</w:t>
      </w:r>
    </w:p>
    <w:p>
      <w:pPr>
        <w:pStyle w:val="0"/>
        <w:spacing w:before="200" w:lineRule="auto"/>
        <w:ind w:firstLine="540"/>
        <w:jc w:val="both"/>
      </w:pPr>
      <w:r>
        <w:rPr>
          <w:sz w:val="20"/>
        </w:rPr>
        <w:t xml:space="preserve">выбирает один или несколько типов учебной и один или несколько типов производственной практик из перечня, указанного в </w:t>
      </w:r>
      <w:hyperlink w:history="0" w:anchor="P117"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w:t>
      </w:r>
    </w:p>
    <w:p>
      <w:pPr>
        <w:pStyle w:val="0"/>
        <w:spacing w:before="200" w:lineRule="auto"/>
        <w:ind w:firstLine="540"/>
        <w:jc w:val="both"/>
      </w:pPr>
      <w:r>
        <w:rPr>
          <w:sz w:val="20"/>
        </w:rPr>
        <w:t xml:space="preserve">вправе выбрать один или несколько типов учебной и (или) производственной практик из рекомендуемых ПООП (при наличии);</w:t>
      </w:r>
    </w:p>
    <w:p>
      <w:pPr>
        <w:pStyle w:val="0"/>
        <w:spacing w:before="200" w:lineRule="auto"/>
        <w:ind w:firstLine="540"/>
        <w:jc w:val="both"/>
      </w:pPr>
      <w:r>
        <w:rPr>
          <w:sz w:val="20"/>
        </w:rPr>
        <w:t xml:space="preserve">вправе установить дополнительный тип (типы) учебной и (или) производственной практик;</w:t>
      </w:r>
    </w:p>
    <w:p>
      <w:pPr>
        <w:pStyle w:val="0"/>
        <w:spacing w:before="200" w:lineRule="auto"/>
        <w:ind w:firstLine="540"/>
        <w:jc w:val="both"/>
      </w:pPr>
      <w:r>
        <w:rPr>
          <w:sz w:val="20"/>
        </w:rPr>
        <w:t xml:space="preserve">устанавливает объемы практик каждого типа.</w:t>
      </w:r>
    </w:p>
    <w:p>
      <w:pPr>
        <w:pStyle w:val="0"/>
        <w:spacing w:before="200" w:lineRule="auto"/>
        <w:ind w:firstLine="540"/>
        <w:jc w:val="both"/>
      </w:pPr>
      <w:r>
        <w:rPr>
          <w:sz w:val="20"/>
        </w:rPr>
        <w:t xml:space="preserve">2.7. В </w:t>
      </w:r>
      <w:hyperlink w:history="0" w:anchor="P103" w:tooltip="Блок 3">
        <w:r>
          <w:rPr>
            <w:sz w:val="20"/>
            <w:color w:val="0000ff"/>
          </w:rPr>
          <w:t xml:space="preserve">Блок 3</w:t>
        </w:r>
      </w:hyperlink>
      <w:r>
        <w:rPr>
          <w:sz w:val="20"/>
        </w:rPr>
        <w:t xml:space="preserve"> "Государственная итоговая аттестация" входят:</w:t>
      </w:r>
    </w:p>
    <w:p>
      <w:pPr>
        <w:pStyle w:val="0"/>
        <w:spacing w:before="200" w:lineRule="auto"/>
        <w:ind w:firstLine="540"/>
        <w:jc w:val="both"/>
      </w:pPr>
      <w:r>
        <w:rPr>
          <w:sz w:val="20"/>
        </w:rPr>
        <w:t xml:space="preserve">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pPr>
        <w:pStyle w:val="0"/>
        <w:spacing w:before="200" w:lineRule="auto"/>
        <w:ind w:firstLine="540"/>
        <w:jc w:val="both"/>
      </w:pPr>
      <w:r>
        <w:rPr>
          <w:sz w:val="20"/>
        </w:rPr>
        <w:t xml:space="preserve">подготовка к процедуре защиты и защита выпускной квалификационной работы.</w:t>
      </w:r>
    </w:p>
    <w:p>
      <w:pPr>
        <w:pStyle w:val="0"/>
        <w:spacing w:before="200" w:lineRule="auto"/>
        <w:ind w:firstLine="540"/>
        <w:jc w:val="both"/>
      </w:pPr>
      <w:r>
        <w:rPr>
          <w:sz w:val="20"/>
        </w:rPr>
        <w:t xml:space="preserve">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pPr>
        <w:pStyle w:val="0"/>
        <w:spacing w:before="200" w:lineRule="auto"/>
        <w:ind w:firstLine="540"/>
        <w:jc w:val="both"/>
      </w:pPr>
      <w:r>
        <w:rPr>
          <w:sz w:val="20"/>
        </w:rPr>
        <w:t xml:space="preserve">Факультативные дисциплины (модули) не включаются в объем программы бакалавриата.</w:t>
      </w:r>
    </w:p>
    <w:p>
      <w:pPr>
        <w:pStyle w:val="0"/>
        <w:spacing w:before="200" w:lineRule="auto"/>
        <w:ind w:firstLine="540"/>
        <w:jc w:val="both"/>
      </w:pPr>
      <w:r>
        <w:rPr>
          <w:sz w:val="20"/>
        </w:rPr>
        <w:t xml:space="preserve">2.9. В рамках программы бакалавриата выделяются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pPr>
        <w:pStyle w:val="0"/>
        <w:jc w:val="both"/>
      </w:pPr>
      <w:r>
        <w:rPr>
          <w:sz w:val="20"/>
        </w:rPr>
        <w:t xml:space="preserve">(в ред. </w:t>
      </w:r>
      <w:hyperlink w:history="0" r:id="rId22"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В обязательную часть программы бакалавриата включаются, в том числе:</w:t>
      </w:r>
    </w:p>
    <w:p>
      <w:pPr>
        <w:pStyle w:val="0"/>
        <w:spacing w:before="200" w:lineRule="auto"/>
        <w:ind w:firstLine="540"/>
        <w:jc w:val="both"/>
      </w:pPr>
      <w:r>
        <w:rPr>
          <w:sz w:val="20"/>
        </w:rPr>
        <w:t xml:space="preserve">дисциплины (модули), указанные в </w:t>
      </w:r>
      <w:hyperlink w:history="0" w:anchor="P109" w:tooltip="2.2. Программа бакалавриата в рамках Блока 1 &quot;Дисциплины (модули)&quot; должна обеспечивать:">
        <w:r>
          <w:rPr>
            <w:sz w:val="20"/>
            <w:color w:val="0000ff"/>
          </w:rPr>
          <w:t xml:space="preserve">пункте 2.2</w:t>
        </w:r>
      </w:hyperlink>
      <w:r>
        <w:rPr>
          <w:sz w:val="20"/>
        </w:rPr>
        <w:t xml:space="preserve"> ФГОС ВО;</w:t>
      </w:r>
    </w:p>
    <w:p>
      <w:pPr>
        <w:pStyle w:val="0"/>
        <w:spacing w:before="200" w:lineRule="auto"/>
        <w:ind w:firstLine="540"/>
        <w:jc w:val="both"/>
      </w:pPr>
      <w:r>
        <w:rPr>
          <w:sz w:val="20"/>
        </w:rPr>
        <w:t xml:space="preserve">дисциплины (модули) по физической культуре и спорту, реализуемые в рамках </w:t>
      </w:r>
      <w:hyperlink w:history="0" w:anchor="P97"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pPr>
        <w:pStyle w:val="0"/>
        <w:jc w:val="both"/>
      </w:pPr>
      <w:r>
        <w:rPr>
          <w:sz w:val="20"/>
        </w:rPr>
        <w:t xml:space="preserve">(в ред. </w:t>
      </w:r>
      <w:hyperlink w:history="0" r:id="rId23"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менее 50 процентов общего объема программы бакалавриата.</w:t>
      </w:r>
    </w:p>
    <w:p>
      <w:pPr>
        <w:pStyle w:val="0"/>
        <w:spacing w:before="200" w:lineRule="auto"/>
        <w:ind w:firstLine="540"/>
        <w:jc w:val="both"/>
      </w:pPr>
      <w:r>
        <w:rPr>
          <w:sz w:val="20"/>
        </w:rPr>
        <w:t xml:space="preserve">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00" w:lineRule="auto"/>
        <w:ind w:firstLine="540"/>
        <w:jc w:val="both"/>
      </w:pPr>
      <w:r>
        <w:rPr>
          <w:sz w:val="20"/>
        </w:rPr>
        <w:t xml:space="preserve">2.11. 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 не менее 50 процентов, в очно-заочной форме обучения - от 20 до 30 процентов, в заочной форме обучения - от 10 до 15 процентов общего объема времени, отводимого на реализацию дисциплин (модулей).</w:t>
      </w:r>
    </w:p>
    <w:p>
      <w:pPr>
        <w:pStyle w:val="0"/>
        <w:jc w:val="both"/>
      </w:pPr>
      <w:r>
        <w:rPr>
          <w:sz w:val="20"/>
        </w:rPr>
      </w:r>
    </w:p>
    <w:p>
      <w:pPr>
        <w:pStyle w:val="2"/>
        <w:outlineLvl w:val="1"/>
        <w:jc w:val="center"/>
      </w:pPr>
      <w:r>
        <w:rPr>
          <w:sz w:val="20"/>
        </w:rPr>
        <w:t xml:space="preserve">III. Требования к результатам освоения</w:t>
      </w:r>
    </w:p>
    <w:p>
      <w:pPr>
        <w:pStyle w:val="2"/>
        <w:jc w:val="center"/>
      </w:pPr>
      <w:r>
        <w:rPr>
          <w:sz w:val="20"/>
        </w:rPr>
        <w:t xml:space="preserve">программы бакалавриата</w:t>
      </w:r>
    </w:p>
    <w:p>
      <w:pPr>
        <w:pStyle w:val="0"/>
        <w:jc w:val="both"/>
      </w:pPr>
      <w:r>
        <w:rPr>
          <w:sz w:val="20"/>
        </w:rPr>
      </w:r>
    </w:p>
    <w:p>
      <w:pPr>
        <w:pStyle w:val="0"/>
        <w:ind w:firstLine="540"/>
        <w:jc w:val="both"/>
      </w:pPr>
      <w:r>
        <w:rPr>
          <w:sz w:val="20"/>
        </w:rPr>
        <w:t xml:space="preserve">3.1. В результате освоения программы бакалавриата у выпускника должны быть сформированы компетенции, установленные программой бакалавриата.</w:t>
      </w:r>
    </w:p>
    <w:p>
      <w:pPr>
        <w:pStyle w:val="0"/>
        <w:spacing w:before="200" w:lineRule="auto"/>
        <w:ind w:firstLine="540"/>
        <w:jc w:val="both"/>
      </w:pPr>
      <w:r>
        <w:rPr>
          <w:sz w:val="20"/>
        </w:rPr>
        <w:t xml:space="preserve">3.2. Программа бакалавриата должна устанавливать следующие универсальные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jc w:val="center"/>
            </w:pPr>
            <w:r>
              <w:rPr>
                <w:sz w:val="20"/>
              </w:rPr>
              <w:t xml:space="preserve">Наименование категории (группы) универсальных компетенций</w:t>
            </w:r>
          </w:p>
        </w:tc>
        <w:tc>
          <w:tcPr>
            <w:tcW w:w="6293" w:type="dxa"/>
          </w:tcPr>
          <w:p>
            <w:pPr>
              <w:pStyle w:val="0"/>
              <w:jc w:val="center"/>
            </w:pPr>
            <w:r>
              <w:rPr>
                <w:sz w:val="20"/>
              </w:rPr>
              <w:t xml:space="preserve">Код и наименование универсальной компетенции выпускника</w:t>
            </w:r>
          </w:p>
        </w:tc>
      </w:tr>
      <w:tr>
        <w:tc>
          <w:tcPr>
            <w:tcW w:w="2778" w:type="dxa"/>
            <w:vAlign w:val="center"/>
          </w:tcPr>
          <w:p>
            <w:pPr>
              <w:pStyle w:val="0"/>
            </w:pPr>
            <w:r>
              <w:rPr>
                <w:sz w:val="20"/>
              </w:rPr>
              <w:t xml:space="preserve">Системное и критическое мышление</w:t>
            </w:r>
          </w:p>
        </w:tc>
        <w:tc>
          <w:tcPr>
            <w:tcW w:w="6293" w:type="dxa"/>
          </w:tcPr>
          <w:p>
            <w:pPr>
              <w:pStyle w:val="0"/>
              <w:jc w:val="both"/>
            </w:pPr>
            <w:r>
              <w:rPr>
                <w:sz w:val="20"/>
              </w:rPr>
              <w:t xml:space="preserve">УК-1. Способен осуществлять поиск, критический анализ и синтез информации, применять системный подход для решения поставленных задач</w:t>
            </w:r>
          </w:p>
        </w:tc>
      </w:tr>
      <w:tr>
        <w:tc>
          <w:tcPr>
            <w:tcW w:w="2778" w:type="dxa"/>
            <w:vAlign w:val="center"/>
          </w:tcPr>
          <w:p>
            <w:pPr>
              <w:pStyle w:val="0"/>
            </w:pPr>
            <w:r>
              <w:rPr>
                <w:sz w:val="20"/>
              </w:rPr>
              <w:t xml:space="preserve">Разработка и реализация проектов</w:t>
            </w:r>
          </w:p>
        </w:tc>
        <w:tc>
          <w:tcPr>
            <w:tcW w:w="6293" w:type="dxa"/>
          </w:tcPr>
          <w:p>
            <w:pPr>
              <w:pStyle w:val="0"/>
              <w:jc w:val="both"/>
            </w:pPr>
            <w:r>
              <w:rPr>
                <w:sz w:val="20"/>
              </w:rPr>
              <w:t xml:space="preserve">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tc>
          <w:tcPr>
            <w:tcW w:w="2778" w:type="dxa"/>
            <w:vAlign w:val="center"/>
          </w:tcPr>
          <w:p>
            <w:pPr>
              <w:pStyle w:val="0"/>
            </w:pPr>
            <w:r>
              <w:rPr>
                <w:sz w:val="20"/>
              </w:rPr>
              <w:t xml:space="preserve">Командная работа и лидерство</w:t>
            </w:r>
          </w:p>
        </w:tc>
        <w:tc>
          <w:tcPr>
            <w:tcW w:w="6293" w:type="dxa"/>
          </w:tcPr>
          <w:p>
            <w:pPr>
              <w:pStyle w:val="0"/>
              <w:jc w:val="both"/>
            </w:pPr>
            <w:r>
              <w:rPr>
                <w:sz w:val="20"/>
              </w:rPr>
              <w:t xml:space="preserve">УК-3. Способен осуществлять социальное взаимодействие и реализовывать свою роль в команде</w:t>
            </w:r>
          </w:p>
        </w:tc>
      </w:tr>
      <w:tr>
        <w:tc>
          <w:tcPr>
            <w:tcW w:w="2778" w:type="dxa"/>
            <w:vAlign w:val="center"/>
          </w:tcPr>
          <w:p>
            <w:pPr>
              <w:pStyle w:val="0"/>
            </w:pPr>
            <w:r>
              <w:rPr>
                <w:sz w:val="20"/>
              </w:rPr>
              <w:t xml:space="preserve">Коммуникация</w:t>
            </w:r>
          </w:p>
        </w:tc>
        <w:tc>
          <w:tcPr>
            <w:tcW w:w="6293" w:type="dxa"/>
          </w:tcPr>
          <w:p>
            <w:pPr>
              <w:pStyle w:val="0"/>
              <w:jc w:val="both"/>
            </w:pPr>
            <w:r>
              <w:rPr>
                <w:sz w:val="20"/>
              </w:rPr>
              <w:t xml:space="preserve">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tc>
          <w:tcPr>
            <w:tcW w:w="2778" w:type="dxa"/>
            <w:vAlign w:val="center"/>
          </w:tcPr>
          <w:p>
            <w:pPr>
              <w:pStyle w:val="0"/>
            </w:pPr>
            <w:r>
              <w:rPr>
                <w:sz w:val="20"/>
              </w:rPr>
              <w:t xml:space="preserve">Межкультурное взаимодействие</w:t>
            </w:r>
          </w:p>
        </w:tc>
        <w:tc>
          <w:tcPr>
            <w:tcW w:w="6293" w:type="dxa"/>
          </w:tcPr>
          <w:p>
            <w:pPr>
              <w:pStyle w:val="0"/>
              <w:jc w:val="both"/>
            </w:pPr>
            <w:r>
              <w:rPr>
                <w:sz w:val="20"/>
              </w:rPr>
              <w:t xml:space="preserve">УК-5. Способен воспринимать межкультурное разнообразие общества в социально-историческом, этическом и философском контекстах</w:t>
            </w:r>
          </w:p>
        </w:tc>
      </w:tr>
      <w:tr>
        <w:tc>
          <w:tcPr>
            <w:tcW w:w="2778" w:type="dxa"/>
            <w:vAlign w:val="center"/>
            <w:vMerge w:val="restart"/>
          </w:tcPr>
          <w:p>
            <w:pPr>
              <w:pStyle w:val="0"/>
            </w:pPr>
            <w:r>
              <w:rPr>
                <w:sz w:val="20"/>
              </w:rPr>
              <w:t xml:space="preserve">Самоорганизация и саморазвитие (в том числе здоровьесбережение)</w:t>
            </w:r>
          </w:p>
        </w:tc>
        <w:tc>
          <w:tcPr>
            <w:tcW w:w="6293" w:type="dxa"/>
          </w:tcPr>
          <w:p>
            <w:pPr>
              <w:pStyle w:val="0"/>
              <w:jc w:val="both"/>
            </w:pPr>
            <w:r>
              <w:rPr>
                <w:sz w:val="20"/>
              </w:rPr>
              <w:t xml:space="preserve">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tc>
          <w:tcPr>
            <w:vMerge w:val="continue"/>
          </w:tcPr>
          <w:p/>
        </w:tc>
        <w:tc>
          <w:tcPr>
            <w:tcW w:w="6293" w:type="dxa"/>
          </w:tcPr>
          <w:p>
            <w:pPr>
              <w:pStyle w:val="0"/>
              <w:jc w:val="both"/>
            </w:pPr>
            <w:r>
              <w:rPr>
                <w:sz w:val="20"/>
              </w:rPr>
              <w:t xml:space="preserve">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tblPrEx>
          <w:tblBorders>
            <w:insideH w:val="nil"/>
          </w:tblBorders>
        </w:tblPrEx>
        <w:tc>
          <w:tcPr>
            <w:tcW w:w="2778" w:type="dxa"/>
            <w:vAlign w:val="center"/>
            <w:tcBorders>
              <w:bottom w:val="nil"/>
            </w:tcBorders>
          </w:tcPr>
          <w:p>
            <w:pPr>
              <w:pStyle w:val="0"/>
            </w:pPr>
            <w:r>
              <w:rPr>
                <w:sz w:val="20"/>
              </w:rPr>
              <w:t xml:space="preserve">Безопасность жизнедеятельности</w:t>
            </w:r>
          </w:p>
        </w:tc>
        <w:tc>
          <w:tcPr>
            <w:tcW w:w="6293" w:type="dxa"/>
            <w:vAlign w:val="center"/>
            <w:tcBorders>
              <w:bottom w:val="nil"/>
            </w:tcBorders>
          </w:tcPr>
          <w:p>
            <w:pPr>
              <w:pStyle w:val="0"/>
              <w:jc w:val="both"/>
            </w:pPr>
            <w:r>
              <w:rPr>
                <w:sz w:val="20"/>
              </w:rPr>
              <w:t xml:space="preserve">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24"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Приказа</w:t>
              </w:r>
            </w:hyperlink>
            <w:r>
              <w:rPr>
                <w:sz w:val="20"/>
              </w:rPr>
              <w:t xml:space="preserve"> Минобрнауки России от 26.11.2020 N 1456)</w:t>
            </w:r>
          </w:p>
        </w:tc>
      </w:tr>
      <w:tr>
        <w:tblPrEx>
          <w:tblBorders>
            <w:insideH w:val="nil"/>
          </w:tblBorders>
        </w:tblPrEx>
        <w:tc>
          <w:tcPr>
            <w:tcW w:w="2778" w:type="dxa"/>
            <w:vAlign w:val="center"/>
            <w:tcBorders>
              <w:bottom w:val="nil"/>
            </w:tcBorders>
          </w:tcPr>
          <w:p>
            <w:pPr>
              <w:pStyle w:val="0"/>
            </w:pPr>
            <w:r>
              <w:rPr>
                <w:sz w:val="20"/>
              </w:rPr>
              <w:t xml:space="preserve">Экономическая культура, в том числе финансовая грамотность</w:t>
            </w:r>
          </w:p>
        </w:tc>
        <w:tc>
          <w:tcPr>
            <w:tcW w:w="6293" w:type="dxa"/>
            <w:vAlign w:val="center"/>
            <w:tcBorders>
              <w:bottom w:val="nil"/>
            </w:tcBorders>
          </w:tcPr>
          <w:p>
            <w:pPr>
              <w:pStyle w:val="0"/>
              <w:jc w:val="both"/>
            </w:pPr>
            <w:r>
              <w:rPr>
                <w:sz w:val="20"/>
              </w:rPr>
              <w:t xml:space="preserve">УК-9. Способен принимать обоснованные экономические решения в различных областях жизнедеятельности</w:t>
            </w:r>
          </w:p>
        </w:tc>
      </w:tr>
      <w:tr>
        <w:tblPrEx>
          <w:tblBorders>
            <w:insideH w:val="nil"/>
          </w:tblBorders>
        </w:tblPrEx>
        <w:tc>
          <w:tcPr>
            <w:gridSpan w:val="2"/>
            <w:tcW w:w="9071" w:type="dxa"/>
            <w:tcBorders>
              <w:top w:val="nil"/>
            </w:tcBorders>
          </w:tcPr>
          <w:p>
            <w:pPr>
              <w:pStyle w:val="0"/>
              <w:jc w:val="both"/>
            </w:pPr>
            <w:r>
              <w:rPr>
                <w:sz w:val="20"/>
              </w:rPr>
              <w:t xml:space="preserve">(введено </w:t>
            </w:r>
            <w:hyperlink w:history="0" r:id="rId25"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Приказом</w:t>
              </w:r>
            </w:hyperlink>
            <w:r>
              <w:rPr>
                <w:sz w:val="20"/>
              </w:rPr>
              <w:t xml:space="preserve"> Минобрнауки России от 26.11.2020 N 1456)</w:t>
            </w:r>
          </w:p>
        </w:tc>
      </w:tr>
      <w:tr>
        <w:tblPrEx>
          <w:tblBorders>
            <w:insideH w:val="nil"/>
          </w:tblBorders>
        </w:tblPrEx>
        <w:tc>
          <w:tcPr>
            <w:tcW w:w="2778" w:type="dxa"/>
            <w:tcBorders>
              <w:bottom w:val="nil"/>
            </w:tcBorders>
          </w:tcPr>
          <w:p>
            <w:pPr>
              <w:pStyle w:val="0"/>
              <w:jc w:val="both"/>
            </w:pPr>
            <w:r>
              <w:rPr>
                <w:sz w:val="20"/>
              </w:rPr>
              <w:t xml:space="preserve">Гражданская позиция</w:t>
            </w:r>
          </w:p>
        </w:tc>
        <w:tc>
          <w:tcPr>
            <w:tcW w:w="6293" w:type="dxa"/>
            <w:tcBorders>
              <w:bottom w:val="nil"/>
            </w:tcBorders>
          </w:tcPr>
          <w:p>
            <w:pPr>
              <w:pStyle w:val="0"/>
              <w:jc w:val="both"/>
            </w:pPr>
            <w:r>
              <w:rPr>
                <w:sz w:val="20"/>
              </w:rPr>
              <w:t xml:space="preserve">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26"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Приказа</w:t>
              </w:r>
            </w:hyperlink>
            <w:r>
              <w:rPr>
                <w:sz w:val="20"/>
              </w:rPr>
              <w:t xml:space="preserve"> Минобрнауки России от 27.02.2023 N 208)</w:t>
            </w:r>
          </w:p>
        </w:tc>
      </w:tr>
    </w:tbl>
    <w:p>
      <w:pPr>
        <w:pStyle w:val="0"/>
        <w:jc w:val="both"/>
      </w:pPr>
      <w:r>
        <w:rPr>
          <w:sz w:val="20"/>
        </w:rPr>
      </w:r>
    </w:p>
    <w:p>
      <w:pPr>
        <w:pStyle w:val="0"/>
        <w:ind w:firstLine="540"/>
        <w:jc w:val="both"/>
      </w:pPr>
      <w:r>
        <w:rPr>
          <w:sz w:val="20"/>
        </w:rPr>
        <w:t xml:space="preserve">3.3. Программа бакалавриата должна устанавливать следующие общепрофессиональные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5953"/>
      </w:tblGrid>
      <w:tr>
        <w:tc>
          <w:tcPr>
            <w:tcW w:w="3118" w:type="dxa"/>
          </w:tcPr>
          <w:p>
            <w:pPr>
              <w:pStyle w:val="0"/>
              <w:jc w:val="center"/>
            </w:pPr>
            <w:r>
              <w:rPr>
                <w:sz w:val="20"/>
              </w:rPr>
              <w:t xml:space="preserve">Наименование категории (группы) общепрофессиональных компетенций</w:t>
            </w:r>
          </w:p>
        </w:tc>
        <w:tc>
          <w:tcPr>
            <w:tcW w:w="5953" w:type="dxa"/>
          </w:tcPr>
          <w:p>
            <w:pPr>
              <w:pStyle w:val="0"/>
              <w:jc w:val="center"/>
            </w:pPr>
            <w:r>
              <w:rPr>
                <w:sz w:val="20"/>
              </w:rPr>
              <w:t xml:space="preserve">Код и наименование общепрофессиональной компетенции выпускника</w:t>
            </w:r>
          </w:p>
        </w:tc>
      </w:tr>
      <w:tr>
        <w:tblPrEx>
          <w:tblBorders>
            <w:insideH w:val="nil"/>
          </w:tblBorders>
        </w:tblPrEx>
        <w:tc>
          <w:tcPr>
            <w:tcW w:w="3118" w:type="dxa"/>
            <w:tcBorders>
              <w:bottom w:val="nil"/>
            </w:tcBorders>
          </w:tcPr>
          <w:p>
            <w:pPr>
              <w:pStyle w:val="0"/>
            </w:pPr>
            <w:r>
              <w:rPr>
                <w:sz w:val="20"/>
              </w:rPr>
              <w:t xml:space="preserve">Информационно-коммуникационная грамотность при решении профессиональных задач</w:t>
            </w:r>
          </w:p>
        </w:tc>
        <w:tc>
          <w:tcPr>
            <w:tcW w:w="5953" w:type="dxa"/>
            <w:tcBorders>
              <w:bottom w:val="nil"/>
            </w:tcBorders>
          </w:tcPr>
          <w:p>
            <w:pPr>
              <w:pStyle w:val="0"/>
              <w:jc w:val="both"/>
            </w:pPr>
            <w:r>
              <w:rPr>
                <w:sz w:val="20"/>
              </w:rPr>
              <w:t xml:space="preserve">ОПК-1.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27"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Приказа</w:t>
              </w:r>
            </w:hyperlink>
            <w:r>
              <w:rPr>
                <w:sz w:val="20"/>
              </w:rPr>
              <w:t xml:space="preserve"> Минобрнауки России от 26.11.2020 N 1456)</w:t>
            </w:r>
          </w:p>
        </w:tc>
      </w:tr>
      <w:tr>
        <w:tc>
          <w:tcPr>
            <w:tcW w:w="3118" w:type="dxa"/>
          </w:tcPr>
          <w:p>
            <w:pPr>
              <w:pStyle w:val="0"/>
            </w:pPr>
            <w:r>
              <w:rPr>
                <w:sz w:val="20"/>
              </w:rPr>
              <w:t xml:space="preserve">Анализ социальных явлений и процессов</w:t>
            </w:r>
          </w:p>
        </w:tc>
        <w:tc>
          <w:tcPr>
            <w:tcW w:w="5953" w:type="dxa"/>
          </w:tcPr>
          <w:p>
            <w:pPr>
              <w:pStyle w:val="0"/>
              <w:jc w:val="both"/>
            </w:pPr>
            <w:r>
              <w:rPr>
                <w:sz w:val="20"/>
              </w:rPr>
              <w:t xml:space="preserve">ОПК-2. Способен к социологическому анализу и научному объяснению социальных явлений и процессов на основе научных теорий, концепций, подходов</w:t>
            </w:r>
          </w:p>
        </w:tc>
      </w:tr>
      <w:tr>
        <w:tc>
          <w:tcPr>
            <w:tcW w:w="3118" w:type="dxa"/>
          </w:tcPr>
          <w:p>
            <w:pPr>
              <w:pStyle w:val="0"/>
            </w:pPr>
            <w:r>
              <w:rPr>
                <w:sz w:val="20"/>
              </w:rPr>
              <w:t xml:space="preserve">Организация и проведение социологических исследований</w:t>
            </w:r>
          </w:p>
        </w:tc>
        <w:tc>
          <w:tcPr>
            <w:tcW w:w="5953" w:type="dxa"/>
          </w:tcPr>
          <w:p>
            <w:pPr>
              <w:pStyle w:val="0"/>
              <w:jc w:val="both"/>
            </w:pPr>
            <w:r>
              <w:rPr>
                <w:sz w:val="20"/>
              </w:rPr>
              <w:t xml:space="preserve">ОПК-3. Способен принимать участие в социологическом исследовании на всех этапах его проведения</w:t>
            </w:r>
          </w:p>
        </w:tc>
      </w:tr>
      <w:tr>
        <w:tc>
          <w:tcPr>
            <w:tcW w:w="3118" w:type="dxa"/>
          </w:tcPr>
          <w:p>
            <w:pPr>
              <w:pStyle w:val="0"/>
            </w:pPr>
            <w:r>
              <w:rPr>
                <w:sz w:val="20"/>
              </w:rPr>
              <w:t xml:space="preserve">Выявление и решение социально-значимых проблем</w:t>
            </w:r>
          </w:p>
        </w:tc>
        <w:tc>
          <w:tcPr>
            <w:tcW w:w="5953" w:type="dxa"/>
          </w:tcPr>
          <w:p>
            <w:pPr>
              <w:pStyle w:val="0"/>
              <w:jc w:val="both"/>
            </w:pPr>
            <w:r>
              <w:rPr>
                <w:sz w:val="20"/>
              </w:rPr>
              <w:t xml:space="preserve">ОПК-4. Способен выявлять социально значимые проблемы и определять пути их решения на основе теоретических знаний и результатов социологических исследований</w:t>
            </w:r>
          </w:p>
        </w:tc>
      </w:tr>
    </w:tbl>
    <w:p>
      <w:pPr>
        <w:pStyle w:val="0"/>
        <w:jc w:val="both"/>
      </w:pPr>
      <w:r>
        <w:rPr>
          <w:sz w:val="20"/>
        </w:rPr>
      </w:r>
    </w:p>
    <w:p>
      <w:pPr>
        <w:pStyle w:val="0"/>
        <w:ind w:firstLine="540"/>
        <w:jc w:val="both"/>
      </w:pPr>
      <w:r>
        <w:rPr>
          <w:sz w:val="20"/>
        </w:rP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pPr>
        <w:pStyle w:val="0"/>
        <w:spacing w:before="200" w:lineRule="auto"/>
        <w:ind w:firstLine="540"/>
        <w:jc w:val="both"/>
      </w:pPr>
      <w:r>
        <w:rPr>
          <w:sz w:val="20"/>
        </w:rP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w:t>
      </w:r>
      <w:hyperlink w:history="0" r:id="rId28">
        <w:r>
          <w:rPr>
            <w:sz w:val="20"/>
            <w:color w:val="0000ff"/>
          </w:rPr>
          <w:t xml:space="preserve">http://profstandart.rosmintrud.ru</w:t>
        </w:r>
      </w:hyperlink>
      <w:r>
        <w:rPr>
          <w:sz w:val="20"/>
        </w:rPr>
        <w:t xml:space="preserve">) &lt;3&gt; (при наличии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Пункт 1</w:t>
        </w:r>
      </w:hyperlink>
      <w:r>
        <w:rPr>
          <w:sz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ind w:firstLine="540"/>
        <w:jc w:val="both"/>
      </w:pPr>
      <w:r>
        <w:rPr>
          <w:sz w:val="20"/>
        </w:rPr>
      </w:r>
    </w:p>
    <w:p>
      <w:pPr>
        <w:pStyle w:val="0"/>
        <w:ind w:firstLine="540"/>
        <w:jc w:val="both"/>
      </w:pPr>
      <w:r>
        <w:rPr>
          <w:sz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pPr>
        <w:pStyle w:val="0"/>
        <w:jc w:val="both"/>
      </w:pPr>
      <w:r>
        <w:rPr>
          <w:sz w:val="20"/>
        </w:rPr>
        <w:t xml:space="preserve">(п. 3.4 в ред. </w:t>
      </w:r>
      <w:hyperlink w:history="0" r:id="rId30"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1" w:tooltip="Приказ Минтруда России от 12.04.2013 N 148н &quot;Об утверждении уровней квалификации в целях разработки проектов профессиональных стандартов&quot; (Зарегистрировано в Минюсте России 27.05.2013 N 28534)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pPr>
        <w:pStyle w:val="0"/>
        <w:ind w:firstLine="540"/>
        <w:jc w:val="both"/>
      </w:pPr>
      <w:r>
        <w:rPr>
          <w:sz w:val="20"/>
        </w:rPr>
      </w:r>
    </w:p>
    <w:p>
      <w:pPr>
        <w:pStyle w:val="0"/>
        <w:ind w:firstLine="540"/>
        <w:jc w:val="both"/>
      </w:pPr>
      <w:r>
        <w:rPr>
          <w:sz w:val="20"/>
        </w:rPr>
        <w:t xml:space="preserve">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pPr>
        <w:pStyle w:val="0"/>
        <w:jc w:val="both"/>
      </w:pPr>
      <w:r>
        <w:rPr>
          <w:sz w:val="20"/>
        </w:rPr>
        <w:t xml:space="preserve">(п. 3.5 в ред. </w:t>
      </w:r>
      <w:hyperlink w:history="0" r:id="rId32"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сфере профессиональной деятельности, установленных в соответствии с </w:t>
      </w:r>
      <w:hyperlink w:history="0" w:anchor="P67" w:tooltip="1.11. Область профессиональной деятельности &lt;2&gt; и сфера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
        <w:r>
          <w:rPr>
            <w:sz w:val="20"/>
            <w:color w:val="0000ff"/>
          </w:rPr>
          <w:t xml:space="preserve">пунктом 1.11</w:t>
        </w:r>
      </w:hyperlink>
      <w:r>
        <w:rPr>
          <w:sz w:val="20"/>
        </w:rPr>
        <w:t xml:space="preserve"> ФГОС ВО, и решать задачи профессиональной деятельности не менее, чем одного типа, установленного в соответствии с </w:t>
      </w:r>
      <w:hyperlink w:history="0" w:anchor="P73" w:tooltip="1.12. В рамках освоения программы бакалавриата выпускники могут готовиться к решению задач профессиональной деятельности следующих типов:">
        <w:r>
          <w:rPr>
            <w:sz w:val="20"/>
            <w:color w:val="0000ff"/>
          </w:rPr>
          <w:t xml:space="preserve">пунктом 1.12</w:t>
        </w:r>
      </w:hyperlink>
      <w:r>
        <w:rPr>
          <w:sz w:val="20"/>
        </w:rPr>
        <w:t xml:space="preserve"> ФГОС ВО.</w:t>
      </w:r>
    </w:p>
    <w:p>
      <w:pPr>
        <w:pStyle w:val="0"/>
        <w:spacing w:before="200" w:lineRule="auto"/>
        <w:ind w:firstLine="540"/>
        <w:jc w:val="both"/>
      </w:pPr>
      <w:r>
        <w:rPr>
          <w:sz w:val="20"/>
        </w:rPr>
        <w:t xml:space="preserve">3.7. Организация устанавливает в программе бакалавриата индикаторы достижения компетенций самостоятельно.</w:t>
      </w:r>
    </w:p>
    <w:p>
      <w:pPr>
        <w:pStyle w:val="0"/>
        <w:jc w:val="both"/>
      </w:pPr>
      <w:r>
        <w:rPr>
          <w:sz w:val="20"/>
        </w:rPr>
        <w:t xml:space="preserve">(п. 3.7 в ред. </w:t>
      </w:r>
      <w:hyperlink w:history="0" r:id="rId33"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pPr>
        <w:pStyle w:val="0"/>
        <w:jc w:val="both"/>
      </w:pPr>
      <w:r>
        <w:rPr>
          <w:sz w:val="20"/>
        </w:rPr>
      </w:r>
    </w:p>
    <w:p>
      <w:pPr>
        <w:pStyle w:val="2"/>
        <w:outlineLvl w:val="1"/>
        <w:jc w:val="center"/>
      </w:pPr>
      <w:r>
        <w:rPr>
          <w:sz w:val="20"/>
        </w:rPr>
        <w:t xml:space="preserve">IV. Требования к условиям реализации программы бакалавриата</w:t>
      </w:r>
    </w:p>
    <w:p>
      <w:pPr>
        <w:pStyle w:val="0"/>
        <w:jc w:val="both"/>
      </w:pPr>
      <w:r>
        <w:rPr>
          <w:sz w:val="20"/>
        </w:rPr>
      </w:r>
    </w:p>
    <w:p>
      <w:pPr>
        <w:pStyle w:val="0"/>
        <w:ind w:firstLine="540"/>
        <w:jc w:val="both"/>
      </w:pPr>
      <w:r>
        <w:rPr>
          <w:sz w:val="20"/>
        </w:rPr>
        <w:t xml:space="preserve">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jc w:val="both"/>
      </w:pPr>
      <w:r>
        <w:rPr>
          <w:sz w:val="20"/>
        </w:rPr>
      </w:r>
    </w:p>
    <w:p>
      <w:pPr>
        <w:pStyle w:val="2"/>
        <w:outlineLvl w:val="2"/>
        <w:ind w:firstLine="540"/>
        <w:jc w:val="both"/>
      </w:pPr>
      <w:r>
        <w:rPr>
          <w:sz w:val="20"/>
        </w:rPr>
        <w:t xml:space="preserve">4.2. Общесистемные требования к реализации программы бакалавриата.</w:t>
      </w:r>
    </w:p>
    <w:p>
      <w:pPr>
        <w:pStyle w:val="0"/>
        <w:spacing w:before="200" w:lineRule="auto"/>
        <w:ind w:firstLine="540"/>
        <w:jc w:val="both"/>
      </w:pPr>
      <w:r>
        <w:rPr>
          <w:sz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history="0" w:anchor="P97" w:tooltip="Блок 1">
        <w:r>
          <w:rPr>
            <w:sz w:val="20"/>
            <w:color w:val="0000ff"/>
          </w:rPr>
          <w:t xml:space="preserve">Блоку 1</w:t>
        </w:r>
      </w:hyperlink>
      <w:r>
        <w:rPr>
          <w:sz w:val="20"/>
        </w:rPr>
        <w:t xml:space="preserve"> "Дисциплины (модули)" и </w:t>
      </w:r>
      <w:hyperlink w:history="0" w:anchor="P103" w:tooltip="Блок 3">
        <w:r>
          <w:rPr>
            <w:sz w:val="20"/>
            <w:color w:val="0000ff"/>
          </w:rPr>
          <w:t xml:space="preserve">Блоку 3</w:t>
        </w:r>
      </w:hyperlink>
      <w:r>
        <w:rPr>
          <w:sz w:val="20"/>
        </w:rPr>
        <w:t xml:space="preserve"> "Государственная итоговая аттестация" в соответствии с учебным планом.</w:t>
      </w:r>
    </w:p>
    <w:p>
      <w:pPr>
        <w:pStyle w:val="0"/>
        <w:spacing w:before="200" w:lineRule="auto"/>
        <w:ind w:firstLine="540"/>
        <w:jc w:val="both"/>
      </w:pPr>
      <w:r>
        <w:rPr>
          <w:sz w:val="20"/>
        </w:rP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его работ и оценок за эти работы.</w:t>
      </w:r>
    </w:p>
    <w:p>
      <w:pPr>
        <w:pStyle w:val="0"/>
        <w:spacing w:before="200" w:lineRule="auto"/>
        <w:ind w:firstLine="540"/>
        <w:jc w:val="both"/>
      </w:pPr>
      <w:r>
        <w:rPr>
          <w:sz w:val="20"/>
        </w:rPr>
        <w:t xml:space="preserve">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программы бакалавриата;</w:t>
      </w:r>
    </w:p>
    <w:p>
      <w:pPr>
        <w:pStyle w:val="0"/>
        <w:spacing w:before="200" w:lineRule="auto"/>
        <w:ind w:firstLine="540"/>
        <w:jc w:val="both"/>
      </w:pPr>
      <w:r>
        <w:rPr>
          <w:sz w:val="20"/>
        </w:rPr>
        <w:t xml:space="preserve">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взаимодействия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Федеральный </w:t>
      </w:r>
      <w:hyperlink w:history="0" r:id="rId34"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w:history="0" r:id="rId35"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pPr>
        <w:pStyle w:val="0"/>
        <w:jc w:val="both"/>
      </w:pPr>
      <w:r>
        <w:rPr>
          <w:sz w:val="20"/>
        </w:rPr>
      </w:r>
    </w:p>
    <w:p>
      <w:pPr>
        <w:pStyle w:val="0"/>
        <w:ind w:firstLine="540"/>
        <w:jc w:val="both"/>
      </w:pPr>
      <w:r>
        <w:rPr>
          <w:sz w:val="20"/>
        </w:rPr>
        <w:t xml:space="preserve">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программы бакалавриата.</w:t>
      </w:r>
    </w:p>
    <w:p>
      <w:pPr>
        <w:pStyle w:val="0"/>
        <w:spacing w:before="200" w:lineRule="auto"/>
        <w:ind w:firstLine="540"/>
        <w:jc w:val="both"/>
      </w:pPr>
      <w:r>
        <w:rPr>
          <w:sz w:val="20"/>
        </w:rPr>
        <w:t xml:space="preserve">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pStyle w:val="0"/>
        <w:spacing w:before="200" w:lineRule="auto"/>
        <w:ind w:firstLine="540"/>
        <w:jc w:val="both"/>
      </w:pPr>
      <w:r>
        <w:rPr>
          <w:sz w:val="20"/>
        </w:rPr>
        <w:t xml:space="preserve">Допускается замена оборудования его виртуальными аналогами.</w:t>
      </w:r>
    </w:p>
    <w:p>
      <w:pPr>
        <w:pStyle w:val="0"/>
        <w:spacing w:before="200" w:lineRule="auto"/>
        <w:ind w:firstLine="540"/>
        <w:jc w:val="both"/>
      </w:pPr>
      <w:r>
        <w:rPr>
          <w:sz w:val="20"/>
        </w:rPr>
        <w:t xml:space="preserve">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программы бакалавриата.</w:t>
      </w:r>
    </w:p>
    <w:p>
      <w:pPr>
        <w:pStyle w:val="0"/>
        <w:spacing w:before="200" w:lineRule="auto"/>
        <w:ind w:firstLine="540"/>
        <w:jc w:val="both"/>
      </w:pPr>
      <w:r>
        <w:rPr>
          <w:sz w:val="20"/>
        </w:rPr>
        <w:t xml:space="preserve">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pPr>
        <w:pStyle w:val="0"/>
        <w:spacing w:before="200" w:lineRule="auto"/>
        <w:ind w:firstLine="540"/>
        <w:jc w:val="both"/>
      </w:pPr>
      <w:r>
        <w:rPr>
          <w:sz w:val="20"/>
        </w:rPr>
        <w:t xml:space="preserve">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pPr>
        <w:pStyle w:val="0"/>
        <w:spacing w:before="200" w:lineRule="auto"/>
        <w:ind w:firstLine="540"/>
        <w:jc w:val="both"/>
      </w:pPr>
      <w:r>
        <w:rPr>
          <w:sz w:val="20"/>
        </w:rPr>
        <w:t xml:space="preserve">4.4.4. Не менее 5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pPr>
        <w:pStyle w:val="0"/>
        <w:spacing w:before="200" w:lineRule="auto"/>
        <w:ind w:firstLine="540"/>
        <w:jc w:val="both"/>
      </w:pPr>
      <w:r>
        <w:rPr>
          <w:sz w:val="20"/>
        </w:rPr>
        <w:t xml:space="preserve">4.4.5. 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программы бакалавриата.</w:t>
      </w:r>
    </w:p>
    <w:p>
      <w:pPr>
        <w:pStyle w:val="0"/>
        <w:spacing w:before="200" w:lineRule="auto"/>
        <w:ind w:firstLine="540"/>
        <w:jc w:val="both"/>
      </w:pPr>
      <w:r>
        <w:rPr>
          <w:sz w:val="20"/>
        </w:rPr>
        <w:t xml:space="preserve">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6"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Пункт 10</w:t>
        </w:r>
      </w:hyperlink>
      <w:r>
        <w:rPr>
          <w:sz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spacing w:before="200" w:lineRule="auto"/>
        <w:ind w:firstLine="540"/>
        <w:jc w:val="both"/>
      </w:pPr>
      <w:r>
        <w:rPr>
          <w:sz w:val="20"/>
        </w:rPr>
        <w:t xml:space="preserve">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pPr>
        <w:pStyle w:val="0"/>
        <w:spacing w:before="200" w:lineRule="auto"/>
        <w:ind w:firstLine="540"/>
        <w:jc w:val="both"/>
      </w:pPr>
      <w:r>
        <w:rPr>
          <w:sz w:val="20"/>
        </w:rPr>
        <w:t xml:space="preserve">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pPr>
        <w:pStyle w:val="0"/>
        <w:spacing w:before="200" w:lineRule="auto"/>
        <w:ind w:firstLine="540"/>
        <w:jc w:val="both"/>
      </w:pPr>
      <w:r>
        <w:rPr>
          <w:sz w:val="20"/>
        </w:rPr>
        <w:t xml:space="preserve">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pPr>
        <w:pStyle w:val="0"/>
        <w:spacing w:before="200" w:lineRule="auto"/>
        <w:ind w:firstLine="540"/>
        <w:jc w:val="both"/>
      </w:pPr>
      <w:r>
        <w:rPr>
          <w:sz w:val="20"/>
        </w:rPr>
        <w:t xml:space="preserve">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pPr>
        <w:pStyle w:val="0"/>
        <w:jc w:val="both"/>
      </w:pPr>
      <w:r>
        <w:rPr>
          <w:sz w:val="20"/>
        </w:rPr>
        <w:t xml:space="preserve">(в ред. </w:t>
      </w:r>
      <w:hyperlink w:history="0" r:id="rId37"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05.02.2018 N 75</w:t>
            <w:br/>
            <w:t>(ред. от 27.02.2023)</w:t>
            <w:br/>
            <w:t>"Об утверждении федерального государственного образова...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85079&amp;dst=102566" TargetMode = "External"/><Relationship Id="rId9" Type="http://schemas.openxmlformats.org/officeDocument/2006/relationships/hyperlink" Target="https://login.consultant.ru/link/?req=doc&amp;base=RZR&amp;n=379282&amp;dst=101278" TargetMode = "External"/><Relationship Id="rId10" Type="http://schemas.openxmlformats.org/officeDocument/2006/relationships/hyperlink" Target="https://login.consultant.ru/link/?req=doc&amp;base=RZR&amp;n=428382&amp;dst=100375" TargetMode = "External"/><Relationship Id="rId11" Type="http://schemas.openxmlformats.org/officeDocument/2006/relationships/hyperlink" Target="https://login.consultant.ru/link/?req=doc&amp;base=RZR&amp;n=443783&amp;dst=100914" TargetMode = "External"/><Relationship Id="rId12" Type="http://schemas.openxmlformats.org/officeDocument/2006/relationships/hyperlink" Target="https://login.consultant.ru/link/?req=doc&amp;base=RZR&amp;n=287618&amp;dst=100042" TargetMode = "External"/><Relationship Id="rId13" Type="http://schemas.openxmlformats.org/officeDocument/2006/relationships/hyperlink" Target="https://login.consultant.ru/link/?req=doc&amp;base=RZR&amp;n=190638&amp;dst=100013" TargetMode = "External"/><Relationship Id="rId14" Type="http://schemas.openxmlformats.org/officeDocument/2006/relationships/hyperlink" Target="https://login.consultant.ru/link/?req=doc&amp;base=RZR&amp;n=385079&amp;dst=102566" TargetMode = "External"/><Relationship Id="rId15" Type="http://schemas.openxmlformats.org/officeDocument/2006/relationships/hyperlink" Target="https://login.consultant.ru/link/?req=doc&amp;base=RZR&amp;n=379282&amp;dst=101278" TargetMode = "External"/><Relationship Id="rId16" Type="http://schemas.openxmlformats.org/officeDocument/2006/relationships/hyperlink" Target="https://login.consultant.ru/link/?req=doc&amp;base=RZR&amp;n=428382&amp;dst=100375" TargetMode = "External"/><Relationship Id="rId17" Type="http://schemas.openxmlformats.org/officeDocument/2006/relationships/hyperlink" Target="https://login.consultant.ru/link/?req=doc&amp;base=RZR&amp;n=443783&amp;dst=100914" TargetMode = "External"/><Relationship Id="rId18" Type="http://schemas.openxmlformats.org/officeDocument/2006/relationships/hyperlink" Target="https://login.consultant.ru/link/?req=doc&amp;base=RZR&amp;n=532901&amp;dst=100249" TargetMode = "External"/><Relationship Id="rId19" Type="http://schemas.openxmlformats.org/officeDocument/2006/relationships/hyperlink" Target="https://login.consultant.ru/link/?req=doc&amp;base=RZR&amp;n=214720&amp;dst=100047" TargetMode = "External"/><Relationship Id="rId20" Type="http://schemas.openxmlformats.org/officeDocument/2006/relationships/hyperlink" Target="https://login.consultant.ru/link/?req=doc&amp;base=RZR&amp;n=214720&amp;dst=100050" TargetMode = "External"/><Relationship Id="rId21" Type="http://schemas.openxmlformats.org/officeDocument/2006/relationships/hyperlink" Target="https://login.consultant.ru/link/?req=doc&amp;base=RZR&amp;n=428382&amp;dst=100375" TargetMode = "External"/><Relationship Id="rId22" Type="http://schemas.openxmlformats.org/officeDocument/2006/relationships/hyperlink" Target="https://login.consultant.ru/link/?req=doc&amp;base=RZR&amp;n=379282&amp;dst=101280" TargetMode = "External"/><Relationship Id="rId23" Type="http://schemas.openxmlformats.org/officeDocument/2006/relationships/hyperlink" Target="https://login.consultant.ru/link/?req=doc&amp;base=RZR&amp;n=379282&amp;dst=101282" TargetMode = "External"/><Relationship Id="rId24" Type="http://schemas.openxmlformats.org/officeDocument/2006/relationships/hyperlink" Target="https://login.consultant.ru/link/?req=doc&amp;base=RZR&amp;n=385079&amp;dst=102568" TargetMode = "External"/><Relationship Id="rId25" Type="http://schemas.openxmlformats.org/officeDocument/2006/relationships/hyperlink" Target="https://login.consultant.ru/link/?req=doc&amp;base=RZR&amp;n=385079&amp;dst=102578" TargetMode = "External"/><Relationship Id="rId26" Type="http://schemas.openxmlformats.org/officeDocument/2006/relationships/hyperlink" Target="https://login.consultant.ru/link/?req=doc&amp;base=RZR&amp;n=443783&amp;dst=100914" TargetMode = "External"/><Relationship Id="rId27" Type="http://schemas.openxmlformats.org/officeDocument/2006/relationships/hyperlink" Target="https://login.consultant.ru/link/?req=doc&amp;base=RZR&amp;n=385079&amp;dst=102586" TargetMode = "External"/><Relationship Id="rId28" Type="http://schemas.openxmlformats.org/officeDocument/2006/relationships/hyperlink" Target="http://profstandart.rosmintrud.ru" TargetMode = "External"/><Relationship Id="rId29" Type="http://schemas.openxmlformats.org/officeDocument/2006/relationships/hyperlink" Target="https://login.consultant.ru/link/?req=doc&amp;base=RZR&amp;n=214720&amp;dst=100006" TargetMode = "External"/><Relationship Id="rId30" Type="http://schemas.openxmlformats.org/officeDocument/2006/relationships/hyperlink" Target="https://login.consultant.ru/link/?req=doc&amp;base=RZR&amp;n=379282&amp;dst=101284" TargetMode = "External"/><Relationship Id="rId31" Type="http://schemas.openxmlformats.org/officeDocument/2006/relationships/hyperlink" Target="https://login.consultant.ru/link/?req=doc&amp;base=RZR&amp;n=146970" TargetMode = "External"/><Relationship Id="rId32" Type="http://schemas.openxmlformats.org/officeDocument/2006/relationships/hyperlink" Target="https://login.consultant.ru/link/?req=doc&amp;base=RZR&amp;n=379282&amp;dst=101288" TargetMode = "External"/><Relationship Id="rId33" Type="http://schemas.openxmlformats.org/officeDocument/2006/relationships/hyperlink" Target="https://login.consultant.ru/link/?req=doc&amp;base=RZR&amp;n=379282&amp;dst=101289" TargetMode = "External"/><Relationship Id="rId34" Type="http://schemas.openxmlformats.org/officeDocument/2006/relationships/hyperlink" Target="https://login.consultant.ru/link/?req=doc&amp;base=RZR&amp;n=511583" TargetMode = "External"/><Relationship Id="rId35" Type="http://schemas.openxmlformats.org/officeDocument/2006/relationships/hyperlink" Target="https://login.consultant.ru/link/?req=doc&amp;base=RZR&amp;n=499769" TargetMode = "External"/><Relationship Id="rId36" Type="http://schemas.openxmlformats.org/officeDocument/2006/relationships/hyperlink" Target="https://login.consultant.ru/link/?req=doc&amp;base=RZR&amp;n=521255&amp;dst=100947" TargetMode = "External"/><Relationship Id="rId37" Type="http://schemas.openxmlformats.org/officeDocument/2006/relationships/hyperlink" Target="https://login.consultant.ru/link/?req=doc&amp;base=RZR&amp;n=379282&amp;dst=10129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05.02.2018 N 75
(ред. от 27.02.2023)
"Об утверждении федерального государственного образовательного стандарта высшего образования - бакалавриат по направлению подготовки 39.03.01 Социология"
(Зарегистрировано в Минюсте России 28.02.2018 N 50182)</dc:title>
  <dcterms:created xsi:type="dcterms:W3CDTF">2026-06-05T08:21:38Z</dcterms:created>
</cp:coreProperties>
</file>