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21.07.2023 N 552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42.02.01 Реклама"</w:t>
              <w:br/>
              <w:t xml:space="preserve">(Зарегистрировано в Минюсте России 22.08.2023 N 74908)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22 августа 2023 г. N 74908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21 июля 2023 г. N 552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42.02.01 РЕКЛАМА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остановление Правительства РФ от 28.07.2018 N 884 (ред. от 23.04.2026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w:history="0" r:id="rId9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2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42.02.01 Реклама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вправе осуществлять в соответствии со </w:t>
      </w:r>
      <w:hyperlink w:history="0" w:anchor="P32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0" w:tooltip="Приказ Минобрнауки России от 12.05.2014 N 510 (ред. от 13.07.2021) &quot;Об утверждении федерального государственного образовательного стандарта среднего профессионального образования по специальности 42.02.01 Реклама&quot; (Зарегистрировано в Минюсте России 26.06.2014 N 32859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специальности </w:t>
      </w:r>
      <w:hyperlink w:history="0" r:id="rId1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0"/>
            <w:color w:val="0000ff"/>
          </w:rPr>
          <w:t xml:space="preserve">42.02.01</w:t>
        </w:r>
      </w:hyperlink>
      <w:r>
        <w:rPr>
          <w:sz w:val="20"/>
        </w:rPr>
        <w:t xml:space="preserve"> Реклама, утвержденным приказом Министерства образования и науки Российской Федерации от 12 мая 2014 г. N 510 (зарегистрирован Министерством юстиции Российской Федерации 26 июня 2014 г., регистрационный N 32859),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2023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Министра</w:t>
      </w:r>
    </w:p>
    <w:p>
      <w:pPr>
        <w:pStyle w:val="0"/>
        <w:jc w:val="right"/>
      </w:pPr>
      <w:r>
        <w:rPr>
          <w:sz w:val="20"/>
        </w:rPr>
        <w:t xml:space="preserve">А.В.БУГАЕВ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21 июля 2023 г. N 552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42.02.01 РЕКЛАМА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w:history="0" r:id="rId12" w:tooltip="Приказ Минпросвещения России от 17.05.2022 N 336 (ред. от 19.02.2026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42.02.01</w:t>
        </w:r>
      </w:hyperlink>
      <w:r>
        <w:rPr>
          <w:sz w:val="20"/>
        </w:rPr>
        <w:t xml:space="preserve"> Реклама (далее соответственно - ФГОС СПО, образовательная программа, специальность) в соответствии с квалификацией специалиста среднего звена "специалист по рекламе"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3" w:tooltip="Приказ Минпросвещения России от 17.05.2022 N 336 (ред. от 19.02.2026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приказом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1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среднего общего образования &lt;2&gt; и ФГОС СПО с учетом получаемой специальности.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Федеральный государственный образовательный </w:t>
      </w:r>
      <w:hyperlink w:history="0" r:id="rId1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6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17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bookmarkStart w:id="60" w:name="P60"/>
    <w:bookmarkEnd w:id="60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среднего общего образования - 1 год 10 месяцев;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основного общего образования - 2 года 10 месяцев.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history="0" w:anchor="P60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0"/>
            <w:color w:val="0000ff"/>
          </w:rPr>
          <w:t xml:space="preserve">пунктом 1.9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18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сионалитет&quot; (вместе с &quot;Положением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 ------------ Утратил силу или отменен {КонсультантПлюс}">
        <w:r>
          <w:rPr>
            <w:sz w:val="20"/>
            <w:color w:val="0000ff"/>
          </w:rPr>
          <w:t xml:space="preserve">Пункт 11</w:t>
        </w:r>
      </w:hyperlink>
      <w:r>
        <w:rPr>
          <w:sz w:val="20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г.</w:t>
      </w:r>
    </w:p>
    <w:p>
      <w:pPr>
        <w:pStyle w:val="0"/>
        <w:jc w:val="both"/>
      </w:pPr>
      <w:r>
        <w:rPr>
          <w:sz w:val="20"/>
        </w:rPr>
      </w:r>
    </w:p>
    <w:bookmarkStart w:id="72" w:name="P72"/>
    <w:bookmarkEnd w:id="72"/>
    <w:p>
      <w:pPr>
        <w:pStyle w:val="0"/>
        <w:ind w:firstLine="540"/>
        <w:jc w:val="both"/>
      </w:pPr>
      <w:r>
        <w:rPr>
          <w:sz w:val="20"/>
        </w:rP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w:history="0"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Средства массовой информации, издательство и полиграфия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2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и объем образовательной программы </w:t>
      </w:r>
      <w:hyperlink w:history="0" w:anchor="P88" w:tooltip="Структура и объем образовательной программы">
        <w:r>
          <w:rPr>
            <w:sz w:val="20"/>
            <w:color w:val="0000ff"/>
          </w:rPr>
          <w:t xml:space="preserve">(таблица N 1)</w:t>
        </w:r>
      </w:hyperlink>
      <w:r>
        <w:rPr>
          <w:sz w:val="20"/>
        </w:rPr>
        <w:t xml:space="preserve"> включает: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bookmarkStart w:id="88" w:name="P88"/>
    <w:bookmarkEnd w:id="88"/>
    <w:p>
      <w:pPr>
        <w:pStyle w:val="0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32"/>
        <w:gridCol w:w="4128"/>
      </w:tblGrid>
      <w:tr>
        <w:tc>
          <w:tcPr>
            <w:tcW w:w="49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41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4932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412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1476</w:t>
            </w:r>
          </w:p>
        </w:tc>
      </w:tr>
      <w:tr>
        <w:tc>
          <w:tcPr>
            <w:tcW w:w="4932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412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432</w:t>
            </w:r>
          </w:p>
        </w:tc>
      </w:tr>
      <w:tr>
        <w:tc>
          <w:tcPr>
            <w:tcW w:w="4932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412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</w:tr>
      <w:tr>
        <w:tc>
          <w:tcPr>
            <w:gridSpan w:val="2"/>
            <w:tcW w:w="9060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4932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4128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2952</w:t>
            </w:r>
          </w:p>
        </w:tc>
      </w:tr>
      <w:tr>
        <w:tc>
          <w:tcPr>
            <w:tcW w:w="4932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1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Образовательная программа включает: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33" w:tooltip="III. ТРЕБОВАНИЯ К РЕЗУЛЬТАТАМ ОСВОЕНИЯ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bookmarkStart w:id="113" w:name="P113"/>
    <w:bookmarkEnd w:id="11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Образовательная программа разрабатывается образовательной организацией в соответствии с ФГОС СПО и с учетом соответствующей ПОП и предполагает освоение следующих видов деятельности: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исследований для создания и реализации рекламного продукта;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и осуществление стратегического и тактического планирования рекламных и коммуникационных кампаний, акций и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продвижение торговых марок, брендов и организаций в среде Интернет средствами цифровых коммуникационных технологий;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ключевых вербальных и визуальных сообщений, основных креативных решений и творческих материалов на основных рекламных носителях.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13" w:tooltip="2.4. Образовательная программа разрабатывается образовательной организацией в соответствии с ФГОС СПО и с учетом соответствующей ПОП и предполагает освоение следующих видов деятельности: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СПО, в рамках вариативной части.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"Основы композиции, рисунка, живописи в рекламе", "Информационные технологии в профессиональной деятельности", "История экранных искусств", "Рекламная деятельность", "Психология рекламы", "Русский язык и культура речи".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history="0" w:anchor="P113" w:tooltip="2.4. Образовательная программа разрабатывается образовательной организацией в соответствии с ФГОС СПО и с учетом соответствующей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6 зачетных единиц.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Государственная итоговая аттестация проводится в форме демонстрационного экзамена и защиты дипломного проекта (работы).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history="0" w:anchor="P38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42.02.01 Реклама (далее соответственно - ФГОС СПО, образовательная программа, специальность) в соответствии с квалификацией специалиста среднего звена &quot;специалист по рекламе&quot; &lt;1&gt;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jc w:val="both"/>
      </w:pPr>
      <w:r>
        <w:rPr>
          <w:sz w:val="20"/>
        </w:rPr>
      </w:r>
    </w:p>
    <w:bookmarkStart w:id="133" w:name="P133"/>
    <w:bookmarkEnd w:id="133"/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history="0" w:anchor="P113" w:tooltip="2.4. Образовательная программа разрабатывается образовательной организацией в соответствии с ФГОС СПО и с учетом соответствующей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6427"/>
      </w:tblGrid>
      <w:tr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деятельности</w:t>
            </w:r>
          </w:p>
        </w:tc>
        <w:tc>
          <w:tcPr>
            <w:tcW w:w="64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4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исследований для создания и реализации рекламного продукта</w:t>
            </w:r>
          </w:p>
        </w:tc>
        <w:tc>
          <w:tcPr>
            <w:tcW w:w="642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1.1. Определять целевую аудиторию и целевые группы.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1.2. Проводить анализ объема рынка.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1.3. Проводить анализ конкурентов.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1.4. Осуществлять определение и оформление целей и задач рекламных и коммуникационных кампаний, акций и мероприятий.</w:t>
            </w:r>
          </w:p>
        </w:tc>
      </w:tr>
      <w:tr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и осуществление стратегического и тактического планирования рекламных и коммуникационных кампаний, акций и мероприятий</w:t>
            </w:r>
          </w:p>
        </w:tc>
        <w:tc>
          <w:tcPr>
            <w:tcW w:w="642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Проводить стратегическое и тактическое планирование рекламных и коммуникационных кампаний, акций и мероприятий.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Предъявлять результаты стратегического и тактического планирования рекламных и коммуникационных кампаний, акций и мероприятий в установленных форматах.</w:t>
            </w:r>
          </w:p>
        </w:tc>
      </w:tr>
      <w:tr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Продвижение торговых марок, брендов и организаций в среде Интернет средствами цифровых коммуникационных технологий</w:t>
            </w:r>
          </w:p>
        </w:tc>
        <w:tc>
          <w:tcPr>
            <w:tcW w:w="642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3.1. Разрабатывать стратегии продвижения бренда в сети Интернет.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3.2. Разрабатывать рекламные кампании бренда в сети Интернет.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3.3. Проводить рекламную кампанию инструментами поисковой оптимизации, контекстно-медийной рекламы и маркетинга в социальных сетях.</w:t>
            </w:r>
          </w:p>
        </w:tc>
      </w:tr>
      <w:tr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Создание ключевых вербальных и визуальных сообщений, основных креативных решений и творческих материалов на основных рекламных носителях</w:t>
            </w:r>
          </w:p>
        </w:tc>
        <w:tc>
          <w:tcPr>
            <w:tcW w:w="642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4.1. Разрабатывать творческие рекламные решения для достижения целей креативной стратегии рекламной/коммуникационной кампании.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4.2. Разрабатывать творческие рекламные решения в целях тактического планирования рекламной коммуникационной кампании.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4.3. Проводить разработку и размещение рекламного контента для продвижения торговой марки/бренда/организации в сети Интернет.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13" w:tooltip="2.4. Образовательная программа разрабатывается образовательной организацией в соответствии с ФГОС СПО и с учетом соответствующей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21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Федеральный </w:t>
      </w:r>
      <w:hyperlink w:history="0" r:id="rId22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населения"; санитарные правила </w:t>
      </w:r>
      <w:hyperlink w:history="0" r:id="rId23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w:history="0" r:id="rId24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w:history="0" r:id="rId25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(с изм. и доп., вступ. в силу с 01.03.2026)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 качестве основной литературы образовательная организация использует учебники, учебные пособия, предусмотренные ПОП;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72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1 Средства массовой информации, издательство и полиграфия &lt;6&gt;.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3 лет);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2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1 Средства массовой информации, издательство и полиграфия &lt;6&gt;.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доля педагогических работников (в приведенных к целочисленным значениям ставок),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2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1 Средства массовой информации, издательство и полиграфия &lt;6&gt;.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w:history="0" r:id="rId26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Бюджетный </w:t>
      </w:r>
      <w:hyperlink w:history="0" r:id="rId27" w:tooltip="&quot;Бюджетный кодекс Российской Федерации&quot; от 31.07.1998 N 145-ФЗ (ред. от 28.12.2025, с изм. от 31.03.2026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может осуществляться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21.07.2023 N 552</w:t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32819&amp;dst=100051" TargetMode = "External"/><Relationship Id="rId9" Type="http://schemas.openxmlformats.org/officeDocument/2006/relationships/hyperlink" Target="https://login.consultant.ru/link/?req=doc&amp;base=RZR&amp;n=481262&amp;dst=100072" TargetMode = "External"/><Relationship Id="rId10" Type="http://schemas.openxmlformats.org/officeDocument/2006/relationships/hyperlink" Target="https://login.consultant.ru/link/?req=doc&amp;base=RZR&amp;n=398489&amp;dst=100012" TargetMode = "External"/><Relationship Id="rId11" Type="http://schemas.openxmlformats.org/officeDocument/2006/relationships/hyperlink" Target="https://login.consultant.ru/link/?req=doc&amp;base=RZR&amp;n=377712&amp;dst=101599" TargetMode = "External"/><Relationship Id="rId12" Type="http://schemas.openxmlformats.org/officeDocument/2006/relationships/hyperlink" Target="https://login.consultant.ru/link/?req=doc&amp;base=RZR&amp;n=530300&amp;dst=101170" TargetMode = "External"/><Relationship Id="rId13" Type="http://schemas.openxmlformats.org/officeDocument/2006/relationships/hyperlink" Target="https://login.consultant.ru/link/?req=doc&amp;base=RZR&amp;n=530300&amp;dst=100022" TargetMode = "External"/><Relationship Id="rId14" Type="http://schemas.openxmlformats.org/officeDocument/2006/relationships/hyperlink" Target="https://login.consultant.ru/link/?req=doc&amp;base=RZR&amp;n=501142&amp;dst=4" TargetMode = "External"/><Relationship Id="rId15" Type="http://schemas.openxmlformats.org/officeDocument/2006/relationships/hyperlink" Target="https://login.consultant.ru/link/?req=doc&amp;base=RZR&amp;n=501142&amp;dst=4" TargetMode = "External"/><Relationship Id="rId16" Type="http://schemas.openxmlformats.org/officeDocument/2006/relationships/hyperlink" Target="https://login.consultant.ru/link/?req=doc&amp;base=RZR&amp;n=532901&amp;dst=774" TargetMode = "External"/><Relationship Id="rId17" Type="http://schemas.openxmlformats.org/officeDocument/2006/relationships/hyperlink" Target="https://login.consultant.ru/link/?req=doc&amp;base=RZR&amp;n=532901&amp;dst=100249" TargetMode = "External"/><Relationship Id="rId18" Type="http://schemas.openxmlformats.org/officeDocument/2006/relationships/hyperlink" Target="https://login.consultant.ru/link/?req=doc&amp;base=RZR&amp;n=411930&amp;dst=100030" TargetMode = "External"/><Relationship Id="rId19" Type="http://schemas.openxmlformats.org/officeDocument/2006/relationships/hyperlink" Target="https://login.consultant.ru/link/?req=doc&amp;base=RZR&amp;n=214720&amp;dst=100070" TargetMode = "External"/><Relationship Id="rId20" Type="http://schemas.openxmlformats.org/officeDocument/2006/relationships/hyperlink" Target="https://login.consultant.ru/link/?req=doc&amp;base=RZR&amp;n=214720&amp;dst=100047" TargetMode = "External"/><Relationship Id="rId21" Type="http://schemas.openxmlformats.org/officeDocument/2006/relationships/hyperlink" Target="https://login.consultant.ru/link/?req=doc&amp;base=RZR&amp;n=532901&amp;dst=415" TargetMode = "External"/><Relationship Id="rId22" Type="http://schemas.openxmlformats.org/officeDocument/2006/relationships/hyperlink" Target="https://login.consultant.ru/link/?req=doc&amp;base=RZR&amp;n=511660" TargetMode = "External"/><Relationship Id="rId23" Type="http://schemas.openxmlformats.org/officeDocument/2006/relationships/hyperlink" Target="https://login.consultant.ru/link/?req=doc&amp;base=RZR&amp;n=522968&amp;dst=100047" TargetMode = "External"/><Relationship Id="rId24" Type="http://schemas.openxmlformats.org/officeDocument/2006/relationships/hyperlink" Target="https://login.consultant.ru/link/?req=doc&amp;base=RZR&amp;n=494597&amp;dst=100037" TargetMode = "External"/><Relationship Id="rId25" Type="http://schemas.openxmlformats.org/officeDocument/2006/relationships/hyperlink" Target="https://login.consultant.ru/link/?req=doc&amp;base=RZR&amp;n=517341&amp;dst=100137" TargetMode = "External"/><Relationship Id="rId26" Type="http://schemas.openxmlformats.org/officeDocument/2006/relationships/hyperlink" Target="https://login.consultant.ru/link/?req=doc&amp;base=RZR&amp;n=532901" TargetMode = "External"/><Relationship Id="rId27" Type="http://schemas.openxmlformats.org/officeDocument/2006/relationships/hyperlink" Target="https://login.consultant.ru/link/?req=doc&amp;base=RZR&amp;n=4957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21.07.2023 N 552
"Об утверждении федерального государственного образовательного стандарта среднего профессионального образования по специальности 42.02.01 Реклама"
(Зарегистрировано в Минюсте России 22.08.2023 N 74908)</dc:title>
  <dcterms:created xsi:type="dcterms:W3CDTF">2026-06-05T08:11:48Z</dcterms:created>
</cp:coreProperties>
</file>