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 w:line="240" w:lineRule="auto"/>
        <w:jc w:val="center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ФГБОУ ВО «Смоленский государственный университет»</w:t>
      </w:r>
    </w:p>
    <w:p>
      <w:pPr>
        <w:spacing w:after="0" w:line="240" w:lineRule="auto"/>
        <w:jc w:val="center"/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Отделение Российского исторического общества в Смоленской области</w:t>
      </w:r>
    </w:p>
    <w:p>
      <w:pPr>
        <w:spacing w:after="0" w:line="240" w:lineRule="auto"/>
        <w:jc w:val="center"/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cs="Times New Roman" w:hAnsi="Times New Roman"/>
          <w:sz w:val="28"/>
          <w:szCs w:val="28"/>
          <w:lang w:eastAsia="ru-RU"/>
        </w:rPr>
        <w:drawing>
          <wp:inline distT="0" distB="0" distL="0" distR="0">
            <wp:extent cx="1552575" cy="1114425"/>
            <wp:effectExtent l="0" t="0" r="0" b="0"/>
            <wp:docPr id="1" name="Изображения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Изображения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2575" cy="1114425"/>
                    </a:xfrm>
                    <a:prstGeom prst="rect"/>
                    <a:noFill/>
                    <a:ln w="12700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cs="Times New Roman" w:hAnsi="Times New Roman"/>
          <w:color w:val="000000"/>
          <w:sz w:val="24"/>
          <w:szCs w:val="24"/>
          <w:lang w:eastAsia="ru-RU"/>
        </w:rPr>
        <w:t>       </w:t>
      </w:r>
      <w:r>
        <w:rPr>
          <w:lang w:eastAsia="ru-RU"/>
        </w:rPr>
        <w:drawing>
          <wp:inline distT="0" distB="0" distL="0" distR="0">
            <wp:extent cx="1927924" cy="1115695"/>
            <wp:effectExtent l="0" t="0" r="0" b="0"/>
            <wp:docPr id="4" name="Изображения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Изображения 6"/>
                    <pic:cNvPicPr/>
                  </pic:nvPicPr>
                  <pic:blipFill>
                    <a:blip r:embed="rId3"/>
                    <a:srcRect l="89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27924" cy="1115695"/>
                    </a:xfrm>
                    <a:prstGeom prst="rect"/>
                    <a:noFill/>
                    <a:ln w="12700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</w:p>
    <w:p>
      <w:pPr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Конкурс</w:t>
      </w:r>
    </w:p>
    <w:p>
      <w:pPr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 «НАСЛЕДИЕ Г.А. ПОТЕМКИНА: КНЯЗЬ И ЕГО СОВРЕМЕННИКИ В ИСТОРИИ РОССИИ»</w:t>
      </w:r>
    </w:p>
    <w:p>
      <w:pPr>
        <w:spacing w:after="0" w:line="240" w:lineRule="auto"/>
        <w:rPr>
          <w:rFonts w:ascii="Times New Roman" w:eastAsia="Times New Roman" w:cs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cs="Times New Roman" w:hAnsi="Times New Roman"/>
          <w:sz w:val="24"/>
          <w:szCs w:val="24"/>
          <w:lang w:eastAsia="ru-RU"/>
        </w:rPr>
        <w:t>  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bookmarkStart w:id="1" w:name="free"/>
      <w:r>
        <w:rPr>
          <w:rFonts w:ascii="Times New Roman" w:cs="Times New Roman" w:hAnsi="Times New Roman"/>
          <w:sz w:val="28"/>
          <w:szCs w:val="28"/>
        </w:rPr>
        <w:t>Конкурс «</w:t>
      </w:r>
      <w:r>
        <w:rPr>
          <w:rFonts w:ascii="Times New Roman" w:cs="Times New Roman" w:hAnsi="Times New Roman"/>
          <w:b/>
          <w:bCs/>
          <w:sz w:val="28"/>
          <w:szCs w:val="28"/>
        </w:rPr>
        <w:t>Наследие Г.А. Потемкина: Князь и его современники в истории России</w:t>
      </w:r>
      <w:r>
        <w:rPr>
          <w:rFonts w:ascii="Times New Roman" w:cs="Times New Roman" w:hAnsi="Times New Roman"/>
          <w:sz w:val="28"/>
          <w:szCs w:val="28"/>
        </w:rPr>
        <w:t>» – это конкурс творческих работ (эссе), посвященных историко-культурному наследию и звучанию в сегодняшнем дне персональной истории и вкладу в развитие России Г.А. Потемкина. Конкурс нацелен на актуализацию общекультурных и исторических знаний, развитие познавательной активности участников, их размышления. Конкурс проводится среди студентов высших образовательных учреждений г. Смоленска.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 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Сроки проведения конкурса: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Прием работ: с 05.09.2026 по 01.10.2026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Экспертная оценка работ: с 01.10.2026 по 07.10.2026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Подведение итогов: октябрь 2026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 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Победители награждаются </w:t>
      </w:r>
      <w:bookmarkStart w:id="2" w:name="date"/>
      <w:bookmarkEnd w:id="1"/>
      <w:r>
        <w:rPr>
          <w:rFonts w:ascii="Times New Roman" w:cs="Times New Roman" w:hAnsi="Times New Roman"/>
          <w:sz w:val="28"/>
          <w:szCs w:val="28"/>
        </w:rPr>
        <w:t>дипломами и призами. Награждение победителей проводится на площадках конференции «Чтения имени князя Г.А. Потемкина: люди, институты и практики екатерининской эпохи» (8-9 октября 2026 года).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bookmarkEnd w:id="2"/>
      <w:r>
        <w:rPr>
          <w:rFonts w:ascii="Times New Roman" w:cs="Times New Roman" w:hAnsi="Times New Roman"/>
          <w:b/>
          <w:bCs/>
          <w:sz w:val="28"/>
          <w:szCs w:val="28"/>
        </w:rPr>
        <w:t>В 2026 году в связи с празднованием «Года единства народов России» также предлагается к рассуждению тема «Отношение и вклад в развитие народов империи князя Г.А. Потемкина»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 </w:t>
      </w:r>
    </w:p>
    <w:p>
      <w:pPr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ПОЛОЖЕНИЕ О КОНКУРСЕ</w:t>
      </w:r>
    </w:p>
    <w:p>
      <w:pPr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 Общие положения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1.1. Организатор Конкурса:</w:t>
      </w:r>
      <w:r>
        <w:rPr>
          <w:rFonts w:ascii="Times New Roman" w:cs="Times New Roman" w:hAnsi="Times New Roman"/>
          <w:i/>
          <w:iCs/>
          <w:sz w:val="28"/>
          <w:szCs w:val="28"/>
        </w:rPr>
        <w:t xml:space="preserve"> ФГБОУ ВО «Смоленский государственный университет», кафедра истории России, Отделение Российского исторического общества в Смоленской области, Инициативная группа по увековечиванию памяти Г.А. Потемкина в с.Чижево Смоленской области. 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1.2. Конкурс «Наследие Г.А. Потемкина: Князь и его современники в истории России» (далее – «Конкурс») является творческим конкурсом студенческих работ (эссе).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1.3. Проведение Конкурса имеет цели:</w:t>
      </w:r>
    </w:p>
    <w:p>
      <w:pPr>
        <w:numPr>
          <w:ilvl w:val="0"/>
          <w:numId w:val="1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стимулирование познавательного интереса участников - молодёжи к истории России второй половины XVIII века, личности и государственной деятельности князя Г.А. Потемкина-Таврического и его современников;</w:t>
      </w:r>
    </w:p>
    <w:p>
      <w:pPr>
        <w:numPr>
          <w:ilvl w:val="0"/>
          <w:numId w:val="1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развитие у студентов навыков аналитического мышления, самостоятельной исследовательской работы и письменной аргументации;</w:t>
      </w:r>
    </w:p>
    <w:p>
      <w:pPr>
        <w:numPr>
          <w:ilvl w:val="0"/>
          <w:numId w:val="1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формирование уважительного отношения к историческому прошлому Отечества и понимания вклада выдающихся государственных деятелей в становление российской государственности;</w:t>
      </w:r>
    </w:p>
    <w:p>
      <w:pPr>
        <w:numPr>
          <w:ilvl w:val="0"/>
          <w:numId w:val="1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укрепление общероссийской гражданской идентичности в контексте празднования «Года единства народов России» (2026).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1.4. Конкурс проводится в сроки:</w:t>
      </w:r>
    </w:p>
    <w:p>
      <w:pPr>
        <w:numPr>
          <w:ilvl w:val="0"/>
          <w:numId w:val="2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Приём конкурсных работ: </w:t>
      </w:r>
      <w:r>
        <w:rPr>
          <w:rFonts w:ascii="Times New Roman" w:cs="Times New Roman" w:hAnsi="Times New Roman"/>
          <w:b/>
          <w:bCs/>
          <w:sz w:val="28"/>
          <w:szCs w:val="28"/>
        </w:rPr>
        <w:t>с 05 сентября по 01 октября 2026 года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numPr>
          <w:ilvl w:val="0"/>
          <w:numId w:val="2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Экспертная оценка работ: </w:t>
      </w:r>
      <w:r>
        <w:rPr>
          <w:rFonts w:ascii="Times New Roman" w:cs="Times New Roman" w:hAnsi="Times New Roman"/>
          <w:b/>
          <w:bCs/>
          <w:sz w:val="28"/>
          <w:szCs w:val="28"/>
        </w:rPr>
        <w:t>с 01 по 07 октября 2026 года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numPr>
          <w:ilvl w:val="0"/>
          <w:numId w:val="2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Подведение итогов и объявление победителей: </w:t>
      </w:r>
      <w:r>
        <w:rPr>
          <w:rFonts w:ascii="Times New Roman" w:cs="Times New Roman" w:hAnsi="Times New Roman"/>
          <w:b/>
          <w:bCs/>
          <w:sz w:val="28"/>
          <w:szCs w:val="28"/>
        </w:rPr>
        <w:t>октябрь 2026 года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1.5. К участию в Конкурсе допускаются студенты высших образовательных учреждений, расположенных на территории г. Смоленска</w:t>
      </w:r>
      <w:r>
        <w:rPr>
          <w:rFonts w:ascii="Times New Roman" w:cs="Times New Roman" w:hAnsi="Times New Roman"/>
          <w:sz w:val="28"/>
          <w:szCs w:val="28"/>
        </w:rPr>
        <w:t>, независимо от направления подготовки (гуманитарные, технические, естественно-научные специальности). Участие осуществляется на индивидуальной основе.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1.6. Участие в Конкурсе означает, что конкурсант ознакомился с настоящим Положением и согласился с Правилами его проведения.</w:t>
      </w:r>
    </w:p>
    <w:p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 Участие в конкурсе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2.1. Участие в Конкурсе осуществляется путём направления организаторам электронной заявки с приложением конкурсной работы (эссе) в текстовом формате</w:t>
      </w:r>
      <w:r>
        <w:rPr>
          <w:rFonts w:ascii="Times New Roman" w:cs="Times New Roman" w:hAnsi="Times New Roman"/>
          <w:sz w:val="28"/>
          <w:szCs w:val="28"/>
        </w:rPr>
        <w:t> на адрес электронной почты Оргкомитета: </w:t>
      </w:r>
      <w:r>
        <w:rPr>
          <w:rFonts w:ascii="Times New Roman" w:cs="Times New Roman" w:hAnsi="Times New Roman"/>
          <w:color w:val="0070C0"/>
          <w:sz w:val="28"/>
          <w:szCs w:val="28"/>
        </w:rPr>
        <w:t>rioreg67@mail.ru</w:t>
      </w:r>
      <w:r>
        <w:rPr>
          <w:rFonts w:ascii="Times New Roman" w:cs="Times New Roman" w:hAnsi="Times New Roman"/>
          <w:i/>
          <w:iCs/>
          <w:sz w:val="28"/>
          <w:szCs w:val="28"/>
        </w:rPr>
        <w:t>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2.2. Требования к конкурсной работе (эссе):</w:t>
      </w:r>
    </w:p>
    <w:p>
      <w:pPr>
        <w:numPr>
          <w:ilvl w:val="0"/>
          <w:numId w:val="3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Работа выполняется на русском языке.</w:t>
      </w:r>
    </w:p>
    <w:p>
      <w:pPr>
        <w:numPr>
          <w:ilvl w:val="0"/>
          <w:numId w:val="3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Объём эссе: </w:t>
      </w:r>
      <w:r>
        <w:rPr>
          <w:rFonts w:ascii="Times New Roman" w:cs="Times New Roman" w:hAnsi="Times New Roman"/>
          <w:b/>
          <w:bCs/>
          <w:sz w:val="28"/>
          <w:szCs w:val="28"/>
        </w:rPr>
        <w:t>от 5 000 до 10 000 знаков</w:t>
      </w:r>
      <w:r>
        <w:rPr>
          <w:rFonts w:ascii="Times New Roman" w:cs="Times New Roman" w:hAnsi="Times New Roman"/>
          <w:sz w:val="28"/>
          <w:szCs w:val="28"/>
        </w:rPr>
        <w:t> (с пробелами); шрифт Times New Roman, кегль 14, межстрочный интервал 1,5.</w:t>
      </w:r>
    </w:p>
    <w:p>
      <w:pPr>
        <w:numPr>
          <w:ilvl w:val="0"/>
          <w:numId w:val="3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Работа должна иметь заголовок, отражающий основную мысль автора.</w:t>
      </w:r>
    </w:p>
    <w:p>
      <w:pPr>
        <w:numPr>
          <w:ilvl w:val="0"/>
          <w:numId w:val="3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Основная тематика эссе</w:t>
      </w:r>
      <w:r>
        <w:rPr>
          <w:rFonts w:ascii="Times New Roman" w:cs="Times New Roman" w:hAnsi="Times New Roman"/>
          <w:sz w:val="28"/>
          <w:szCs w:val="28"/>
        </w:rPr>
        <w:t> посвящена исторической роли князя Г.А. Потемкина-Таврического, его современников (Екатерина II, А.В. Суворов, П.А. Румянцев, Ф.Ф. Ушаков, Г.Р. Державин и др.), их влиянию на развитие российской государственности, военного дела, культуры и дипломатии второй половины XVIII века.</w:t>
      </w:r>
    </w:p>
    <w:p>
      <w:pPr>
        <w:numPr>
          <w:ilvl w:val="0"/>
          <w:numId w:val="3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Специальная тема 2026 года</w:t>
      </w:r>
      <w:r>
        <w:rPr>
          <w:rFonts w:ascii="Times New Roman" w:cs="Times New Roman" w:hAnsi="Times New Roman"/>
          <w:sz w:val="28"/>
          <w:szCs w:val="28"/>
        </w:rPr>
        <w:t> (в связи с празднованием «Года единства народов России»): предлагается к рассуждению тема </w:t>
      </w:r>
      <w:r>
        <w:rPr>
          <w:rFonts w:ascii="Times New Roman" w:cs="Times New Roman" w:hAnsi="Times New Roman"/>
          <w:b/>
          <w:bCs/>
          <w:sz w:val="28"/>
          <w:szCs w:val="28"/>
        </w:rPr>
        <w:t>«Отношение и вклад в развитие народов империи князя Г.А. Потемкина»</w:t>
      </w:r>
      <w:r>
        <w:rPr>
          <w:rFonts w:ascii="Times New Roman" w:cs="Times New Roman" w:hAnsi="Times New Roman"/>
          <w:sz w:val="28"/>
          <w:szCs w:val="28"/>
        </w:rPr>
        <w:t> – политика князя в отношении народов Новороссии, Крыма, Кавказа, этнические аспекты его административной и военной деятельности.</w:t>
      </w:r>
    </w:p>
    <w:p>
      <w:pPr>
        <w:numPr>
          <w:ilvl w:val="0"/>
          <w:numId w:val="3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Работа должна содержать авторскую позицию, элементы анализа исторических источников (документов, мемуаров, переписки).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2.3. Критерии отклонения заявки (не принимаются работы):</w:t>
      </w:r>
    </w:p>
    <w:p>
      <w:pPr>
        <w:numPr>
          <w:ilvl w:val="0"/>
          <w:numId w:val="4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Не соответствующие тематике конкурса (не связанные с личностью Г.А. Потемкина или историей екатерининской эпохи).</w:t>
      </w:r>
    </w:p>
    <w:p>
      <w:pPr>
        <w:numPr>
          <w:ilvl w:val="0"/>
          <w:numId w:val="4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Объём которых значительно менее 5 000 или более 10 000 знаков.</w:t>
      </w:r>
    </w:p>
    <w:p>
      <w:pPr>
        <w:numPr>
          <w:ilvl w:val="0"/>
          <w:numId w:val="4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Содержащие плагиат (заимствования без указания источников) или полностью состоящие из компиляции чужих текстов; выполненные с применением ГИИ (генеративного искусственного интеллекта).</w:t>
      </w:r>
    </w:p>
    <w:p>
      <w:pPr>
        <w:numPr>
          <w:ilvl w:val="0"/>
          <w:numId w:val="4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Направленные после установленного срока приёма работ (после 01.10.2026).</w:t>
      </w:r>
    </w:p>
    <w:p>
      <w:pPr>
        <w:numPr>
          <w:ilvl w:val="0"/>
          <w:numId w:val="4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Оформленные без указания полных данных об авторе (см. п. 2.6.).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2.4. Название файла</w:t>
      </w:r>
      <w:r>
        <w:rPr>
          <w:rFonts w:ascii="Times New Roman" w:cs="Times New Roman" w:hAnsi="Times New Roman"/>
          <w:sz w:val="28"/>
          <w:szCs w:val="28"/>
        </w:rPr>
        <w:t> конкурсной работы должно именоваться фамилией и инициалами конкурсанта (например: </w:t>
      </w:r>
      <w:r>
        <w:rPr>
          <w:rFonts w:ascii="Times New Roman" w:cs="Times New Roman" w:hAnsi="Times New Roman"/>
          <w:i/>
          <w:iCs/>
          <w:sz w:val="28"/>
          <w:szCs w:val="28"/>
        </w:rPr>
        <w:t>Иванов_А.А._эссе.doc</w:t>
      </w:r>
      <w:r>
        <w:rPr>
          <w:rFonts w:ascii="Times New Roman" w:cs="Times New Roman" w:hAnsi="Times New Roman"/>
          <w:sz w:val="28"/>
          <w:szCs w:val="28"/>
        </w:rPr>
        <w:t>). В тексте работы на титульном листе указываются:</w:t>
      </w:r>
    </w:p>
    <w:p>
      <w:pPr>
        <w:numPr>
          <w:ilvl w:val="0"/>
          <w:numId w:val="5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фамилия, имя, отчество автора;</w:t>
      </w:r>
    </w:p>
    <w:p>
      <w:pPr>
        <w:numPr>
          <w:ilvl w:val="0"/>
          <w:numId w:val="5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полное наименование учебного заведения, факультет, курс;</w:t>
      </w:r>
    </w:p>
    <w:p>
      <w:pPr>
        <w:numPr>
          <w:ilvl w:val="0"/>
          <w:numId w:val="5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контактный телефон и адрес электронной почты;</w:t>
      </w:r>
    </w:p>
    <w:p>
      <w:pPr>
        <w:numPr>
          <w:ilvl w:val="0"/>
          <w:numId w:val="5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тема эссе.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2.5. Конкурсант (или его представитель) самостоятельно оформляет работу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2.6. В тексте эссе автор должен:</w:t>
      </w:r>
    </w:p>
    <w:p>
      <w:pPr>
        <w:numPr>
          <w:ilvl w:val="0"/>
          <w:numId w:val="6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обозначить тему и проблематику работы;</w:t>
      </w:r>
    </w:p>
    <w:p>
      <w:pPr>
        <w:numPr>
          <w:ilvl w:val="0"/>
          <w:numId w:val="6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кратко обосновать выбор темы и её актуальность;</w:t>
      </w:r>
    </w:p>
    <w:p>
      <w:pPr>
        <w:numPr>
          <w:ilvl w:val="0"/>
          <w:numId w:val="6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изложить авторское понимание исторической роли князя Г.А. Потемкина и/или его современников;</w:t>
      </w:r>
    </w:p>
    <w:p>
      <w:pPr>
        <w:numPr>
          <w:ilvl w:val="0"/>
          <w:numId w:val="6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аргументировать свои суждения с опорой на исторические факты;</w:t>
      </w:r>
    </w:p>
    <w:p>
      <w:pPr>
        <w:numPr>
          <w:ilvl w:val="0"/>
          <w:numId w:val="6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сформулировать выводы по итогам размышления.</w:t>
      </w:r>
    </w:p>
    <w:p>
      <w:pPr>
        <w:ind w:left="720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 Порядок проведения конкурса и критерии оценки конкурсных работ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3.1. Допускаются к участию в Конкурсе творческие работы, прошедшие проверку на соответствие предъявляемым требованиям (п. 2.2–2.3).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3.2. Члены конкурсной комиссии (жюри) рассматривают работы участников в единой категории</w:t>
      </w:r>
      <w:r>
        <w:rPr>
          <w:rFonts w:ascii="Times New Roman" w:cs="Times New Roman" w:hAnsi="Times New Roman"/>
          <w:sz w:val="28"/>
          <w:szCs w:val="28"/>
        </w:rPr>
        <w:t> (студенты вузов г. Смоленска). При необходимости, в случае большого числа участников, допускается деление на подкатегории по курсам обучения (бакалавриат/специалитет, магистратура).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3.3. При оценке конкурсных работ жюри руководствуется следующими критериями:</w:t>
      </w:r>
    </w:p>
    <w:p>
      <w:pPr>
        <w:numPr>
          <w:ilvl w:val="0"/>
          <w:numId w:val="7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Соответствие теме конкурса</w:t>
      </w:r>
      <w:r>
        <w:rPr>
          <w:rFonts w:ascii="Times New Roman" w:cs="Times New Roman" w:hAnsi="Times New Roman"/>
          <w:sz w:val="28"/>
          <w:szCs w:val="28"/>
        </w:rPr>
        <w:t> – глубина раскрытия исторического сюжета, связанного с личностью Г.А. Потемкина и его современников (или специальной темой 2026 года).</w:t>
      </w:r>
    </w:p>
    <w:p>
      <w:pPr>
        <w:numPr>
          <w:ilvl w:val="0"/>
          <w:numId w:val="7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Историческая достоверность и аргументированность</w:t>
      </w:r>
      <w:r>
        <w:rPr>
          <w:rFonts w:ascii="Times New Roman" w:cs="Times New Roman" w:hAnsi="Times New Roman"/>
          <w:sz w:val="28"/>
          <w:szCs w:val="28"/>
        </w:rPr>
        <w:t> – корректное использование фактов, дат, цитат из источников, ссылок на литературу.</w:t>
      </w:r>
    </w:p>
    <w:p>
      <w:pPr>
        <w:numPr>
          <w:ilvl w:val="0"/>
          <w:numId w:val="7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Аналитическая глубина</w:t>
      </w:r>
      <w:r>
        <w:rPr>
          <w:rFonts w:ascii="Times New Roman" w:cs="Times New Roman" w:hAnsi="Times New Roman"/>
          <w:sz w:val="28"/>
          <w:szCs w:val="28"/>
        </w:rPr>
        <w:t> – наличие авторской интерпретации событий, причинно-следственных связей, понимание исторического контекста.</w:t>
      </w:r>
    </w:p>
    <w:p>
      <w:pPr>
        <w:numPr>
          <w:ilvl w:val="0"/>
          <w:numId w:val="7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Композиционная стройность и логика изложения</w:t>
      </w:r>
      <w:r>
        <w:rPr>
          <w:rFonts w:ascii="Times New Roman" w:cs="Times New Roman" w:hAnsi="Times New Roman"/>
          <w:sz w:val="28"/>
          <w:szCs w:val="28"/>
        </w:rPr>
        <w:t> – структурированность текста, последовательность рассуждений.</w:t>
      </w:r>
    </w:p>
    <w:p>
      <w:pPr>
        <w:numPr>
          <w:ilvl w:val="0"/>
          <w:numId w:val="7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Языковая грамотность и стиль изложения</w:t>
      </w:r>
      <w:r>
        <w:rPr>
          <w:rFonts w:ascii="Times New Roman" w:cs="Times New Roman" w:hAnsi="Times New Roman"/>
          <w:sz w:val="28"/>
          <w:szCs w:val="28"/>
        </w:rPr>
        <w:t> – владение научно-публицистическим стилем, отсутствие речевых и орфографических ошибок.</w:t>
      </w:r>
    </w:p>
    <w:p>
      <w:pPr>
        <w:numPr>
          <w:ilvl w:val="0"/>
          <w:numId w:val="7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Оригинальность и творческий подход</w:t>
      </w:r>
      <w:r>
        <w:rPr>
          <w:rFonts w:ascii="Times New Roman" w:cs="Times New Roman" w:hAnsi="Times New Roman"/>
          <w:sz w:val="28"/>
          <w:szCs w:val="28"/>
        </w:rPr>
        <w:t> – нестандартность взгляда на известные факты, самостоятельность суждений.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3.4. Экспертный совет (жюри) проводит оценку работ и определяет победителей в период с 01 по 07 октября 2026 года.</w:t>
      </w:r>
      <w:r>
        <w:rPr>
          <w:rFonts w:ascii="Times New Roman" w:cs="Times New Roman" w:hAnsi="Times New Roman"/>
          <w:sz w:val="28"/>
          <w:szCs w:val="28"/>
        </w:rPr>
        <w:t> Информация о результатах размещается в октябре 2026 года на официальных ресурсах Организатора и рассылается участникам по электронной почте.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3.5. Члены конкурсной комиссии оценивают работы по 10-балльной системе по каждому из критериев (п. 3.3.). Максимальное итоговое количество баллов – 60.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3.6. Определение победителей Конкурса проводится на основании максимального количества набранных баллов.</w:t>
      </w:r>
      <w:r>
        <w:rPr>
          <w:rFonts w:ascii="Times New Roman" w:cs="Times New Roman" w:hAnsi="Times New Roman"/>
          <w:sz w:val="28"/>
          <w:szCs w:val="28"/>
        </w:rPr>
        <w:t> Соответственно, награждаются конкурсанты, занявшие 1, 2, 3-е места. При равенстве баллов жюри оставляет за собой право назначения дополнительных призовых мест или поощрительных номинаций.</w:t>
      </w:r>
    </w:p>
    <w:p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 Награждение участников конкурса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4.1. Победители Конкурса, занявшие 1, 2, 3-е места, награждаются дипломами соответствующей степени и ценными призами</w:t>
      </w:r>
      <w:r>
        <w:rPr>
          <w:rFonts w:ascii="Times New Roman" w:cs="Times New Roman" w:hAnsi="Times New Roman"/>
          <w:sz w:val="28"/>
          <w:szCs w:val="28"/>
        </w:rPr>
        <w:t> от организаторов и партнёров конкурса.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4.2. Награждение победителей и призёров проводится на площадках конференции «Чтения имени князя Г.А. Потемкина: люди, институты и практики екатерининской эпохи»</w:t>
      </w:r>
      <w:r>
        <w:rPr>
          <w:rFonts w:ascii="Times New Roman" w:cs="Times New Roman" w:hAnsi="Times New Roman"/>
          <w:sz w:val="28"/>
          <w:szCs w:val="28"/>
        </w:rPr>
        <w:t> (с указанием конкретной даты и места проведения конференции в г. Смоленске).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4.3. Лучшие конкурсанты, не вошедшие в число победителей, по решению жюри, также могут награждаться поощрительными призами и почётными грамотами</w:t>
      </w:r>
      <w:r>
        <w:rPr>
          <w:rFonts w:ascii="Times New Roman" w:cs="Times New Roman" w:hAnsi="Times New Roman"/>
          <w:sz w:val="28"/>
          <w:szCs w:val="28"/>
        </w:rPr>
        <w:t> в специальных номинациях (например: «За лучший исторический анализ», «За оригинальность мысли», «Лучшее раскрытие темы единства народов» и др.).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4.4. Все участники конкурса, чьи работы прошли проверку и были допущены к экспертной оценке, получают электронные сертификаты участника</w:t>
      </w:r>
      <w:r>
        <w:rPr>
          <w:rFonts w:ascii="Times New Roman" w:cs="Times New Roman" w:hAnsi="Times New Roman"/>
          <w:sz w:val="28"/>
          <w:szCs w:val="28"/>
        </w:rPr>
        <w:t>, подтверждающие участие в конкурсе, которые направляются на указанную в заявке электронную почту.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4.5. Тексты лучших конкурсных работ (по решению жюри) могут быть рекомендованы к публикации</w:t>
      </w:r>
      <w:r>
        <w:rPr>
          <w:rFonts w:ascii="Times New Roman" w:cs="Times New Roman" w:hAnsi="Times New Roman"/>
          <w:sz w:val="28"/>
          <w:szCs w:val="28"/>
        </w:rPr>
        <w:t> в сборнике материалов конференции «Чтения имени князя Г.А. Потемкина» или на официальных информационных ресурсах Организатора с указанием авторства.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5. Порядок участия в конкурсе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5.1. Для участия в Конкурсе необходимо подготовить конкурсную работу (эссе) в соответствии с требованиями раздела 2 настоящего Положения.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5.2. Следует заполнить и отправить организаторам электронную заявку</w:t>
      </w:r>
      <w:r>
        <w:rPr>
          <w:rFonts w:ascii="Times New Roman" w:cs="Times New Roman" w:hAnsi="Times New Roman"/>
          <w:sz w:val="28"/>
          <w:szCs w:val="28"/>
        </w:rPr>
        <w:t> на адрес: </w:t>
      </w:r>
      <w:r>
        <w:rPr>
          <w:rFonts w:ascii="Times New Roman" w:cs="Times New Roman" w:hAnsi="Times New Roman"/>
          <w:color w:val="0070C0"/>
          <w:sz w:val="28"/>
          <w:szCs w:val="28"/>
        </w:rPr>
        <w:t>rioreg67@mail.ru</w:t>
      </w:r>
      <w:r>
        <w:rPr>
          <w:rFonts w:ascii="Times New Roman" w:cs="Times New Roman" w:hAnsi="Times New Roman"/>
          <w:sz w:val="28"/>
          <w:szCs w:val="28"/>
        </w:rPr>
        <w:t> с темой письма: </w:t>
      </w:r>
      <w:r>
        <w:rPr>
          <w:rFonts w:ascii="Times New Roman" w:cs="Times New Roman" w:hAnsi="Times New Roman"/>
          <w:b/>
          <w:bCs/>
          <w:sz w:val="28"/>
          <w:szCs w:val="28"/>
        </w:rPr>
        <w:t>«Заявка на конкурс Потемкин_Фамилия»</w:t>
      </w:r>
      <w:r>
        <w:rPr>
          <w:rFonts w:ascii="Times New Roman" w:cs="Times New Roman" w:hAnsi="Times New Roman"/>
          <w:sz w:val="28"/>
          <w:szCs w:val="28"/>
        </w:rPr>
        <w:t>. К заявке прилагаются:</w:t>
      </w:r>
    </w:p>
    <w:p>
      <w:pPr>
        <w:numPr>
          <w:ilvl w:val="0"/>
          <w:numId w:val="8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текст конкурсной работы (эссе) в формате .doc или .docx;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5.3. В тексте заявки (в теле письма или в отдельном файле) указываются следующие данные об участнике:</w:t>
      </w:r>
    </w:p>
    <w:p>
      <w:pPr>
        <w:numPr>
          <w:ilvl w:val="0"/>
          <w:numId w:val="9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фамилия, имя, отчество полностью;</w:t>
      </w:r>
    </w:p>
    <w:p>
      <w:pPr>
        <w:numPr>
          <w:ilvl w:val="0"/>
          <w:numId w:val="9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дата рождения;</w:t>
      </w:r>
    </w:p>
    <w:p>
      <w:pPr>
        <w:numPr>
          <w:ilvl w:val="0"/>
          <w:numId w:val="9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полное наименование учебного заведения, факультет, курс;</w:t>
      </w:r>
    </w:p>
    <w:p>
      <w:pPr>
        <w:numPr>
          <w:ilvl w:val="0"/>
          <w:numId w:val="9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контактный телефон;</w:t>
      </w:r>
    </w:p>
    <w:p>
      <w:pPr>
        <w:numPr>
          <w:ilvl w:val="0"/>
          <w:numId w:val="9"/>
        </w:num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адрес электронной почты для обратной связи и получения сертификата;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5.4. Допускается направление работ как индивидуально самими студентами, так и курирующими преподавателями (с приложением списка участников).</w:t>
      </w:r>
      <w:r>
        <w:rPr>
          <w:rFonts w:ascii="Times New Roman" w:cs="Times New Roman" w:hAnsi="Times New Roman"/>
          <w:sz w:val="28"/>
          <w:szCs w:val="28"/>
        </w:rPr>
        <w:t> Оргкомитет оставляет за собой право уточнять данные участников по телефону или электронной почте.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5.5. Ответственность за достоверность указанных сведений и оригинальность текста несёт автор конкурсной работы.</w:t>
      </w:r>
      <w:r>
        <w:rPr>
          <w:rFonts w:ascii="Times New Roman" w:cs="Times New Roman" w:hAnsi="Times New Roman"/>
          <w:sz w:val="28"/>
          <w:szCs w:val="28"/>
        </w:rPr>
        <w:t> В случае обнаружения фактов плагиата работа снимается с рассмотрения.</w:t>
      </w:r>
    </w:p>
    <w:p>
      <w:pPr>
        <w:jc w:val="both"/>
        <w:rPr>
          <w:rFonts w:ascii="Times New Roman" w:cs="Times New Roman" w:hAnsi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EFCAB468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multiLevelType w:val="multilevel"/>
    <w:tmpl w:val="3104AC78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multiLevelType w:val="multilevel"/>
    <w:tmpl w:val="D14E2C3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multiLevelType w:val="multilevel"/>
    <w:tmpl w:val="F7AAE03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multiLevelType w:val="multilevel"/>
    <w:tmpl w:val="BE6E0640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multiLevelType w:val="multilevel"/>
    <w:tmpl w:val="F7F281D8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multiLevelType w:val="multilevel"/>
    <w:tmpl w:val="23107072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multiLevelType w:val="multilevel"/>
    <w:tmpl w:val="D84EE0E0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multiLevelType w:val="multilevel"/>
    <w:tmpl w:val="BB542EFE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Droid Sans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Strong"/>
    <w:basedOn w:val="10"/>
    <w:rPr>
      <w:b/>
      <w:bCs/>
    </w:rPr>
  </w:style>
  <w:style w:type="character" w:styleId="16">
    <w:name w:val="Hyperlink"/>
    <w:basedOn w:val="10"/>
    <w:rPr>
      <w:color w:val="0563C1"/>
      <w:u w:val="single"/>
    </w:rPr>
  </w:style>
  <w:style w:type="character" w:customStyle="1" w:styleId="17">
    <w:name w:val="Unresolved Mention"/>
    <w:basedOn w:val="10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png"/><Relationship Id="rId3" Type="http://schemas.openxmlformats.org/officeDocument/2006/relationships/image" Target="media/5.png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153</TotalTime>
  <Application>Honor_Office</Application>
  <Pages>7</Pages>
  <Words>1240</Words>
  <Characters>8567</Characters>
  <Lines>220</Lines>
  <Paragraphs>84</Paragraphs>
  <CharactersWithSpaces>9746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Mikhail</dc:creator>
  <cp:lastModifiedBy>HONOR Docs</cp:lastModifiedBy>
  <cp:revision>57</cp:revision>
  <dcterms:created xsi:type="dcterms:W3CDTF">2026-09-03T17:41:00Z</dcterms:created>
  <dcterms:modified xsi:type="dcterms:W3CDTF">2026-09-07T15:34:16Z</dcterms:modified>
</cp:coreProperties>
</file>